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企业工资总额和职工平均工资水平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企业2020年工资总额252.63万元;职工平均工资水平10.98万元。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4237BF3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