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B8" w:rsidRDefault="003147B8" w:rsidP="003147B8">
      <w:pPr>
        <w:spacing w:line="58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部门整体绩效评价报告</w:t>
      </w:r>
    </w:p>
    <w:p w:rsidR="003147B8" w:rsidRDefault="003147B8" w:rsidP="003147B8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一）部门概况</w:t>
      </w:r>
    </w:p>
    <w:p w:rsidR="003147B8" w:rsidRDefault="003147B8" w:rsidP="003147B8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1.机构设置及职责工作任务情况</w:t>
      </w:r>
    </w:p>
    <w:p w:rsidR="003147B8" w:rsidRPr="001A4EBA" w:rsidRDefault="003147B8" w:rsidP="003147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A4EBA">
        <w:rPr>
          <w:rFonts w:ascii="仿宋_GB2312" w:eastAsia="仿宋_GB2312" w:hint="eastAsia"/>
          <w:sz w:val="28"/>
          <w:szCs w:val="28"/>
        </w:rPr>
        <w:t>北京市物资有限公司含本级及一个下属事业单位，本级为转制单位，负责离退休人员管理。下属事业单位中共北京市物资有限公司党校，成立于1977年，主要为在职干部提供高等教育与培训，经济管理学、经济贸易学、财务会计、计算机与现代管理，法律等高等学历教育，党员干部相关培训，在职人员继续教育等。</w:t>
      </w:r>
    </w:p>
    <w:p w:rsidR="003147B8" w:rsidRDefault="003147B8" w:rsidP="003147B8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2.部门整体绩效目标设立情况</w:t>
      </w:r>
    </w:p>
    <w:p w:rsidR="003147B8" w:rsidRPr="000C6D48" w:rsidRDefault="003147B8" w:rsidP="003147B8">
      <w:pPr>
        <w:pStyle w:val="a0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C6D48">
        <w:rPr>
          <w:rFonts w:ascii="仿宋_GB2312" w:eastAsia="仿宋_GB2312" w:hAnsi="仿宋_GB2312" w:cs="仿宋_GB2312" w:hint="eastAsia"/>
          <w:kern w:val="0"/>
          <w:sz w:val="28"/>
          <w:szCs w:val="28"/>
        </w:rPr>
        <w:t>本部门整体绩效目标与部门实际工作密切相关，结合国家现行规定及政策，以及部门发展规划和实际需求进行设立，设立依据充分，绩效目标与部门职责任务相匹配；整体绩效目标明确、清晰、合理、细化、可衡量，符合客观实际及部门中长期发展规划和年度工作目标，项目绩效目标合理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3147B8" w:rsidRDefault="003147B8" w:rsidP="003147B8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（二）当年预算执行情况</w:t>
      </w:r>
    </w:p>
    <w:p w:rsidR="003147B8" w:rsidRDefault="003147B8" w:rsidP="003147B8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2021年全年预算数</w:t>
      </w:r>
      <w:r w:rsidRPr="0089538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2079.14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万元，其中，基本支出预算数</w:t>
      </w:r>
      <w:r w:rsidRPr="0089538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2052.89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万元，项目支出预算数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26.25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万元，其他支出预算数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万元。资金总体支出</w:t>
      </w:r>
      <w:r w:rsidRPr="0089538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2010.5</w:t>
      </w:r>
      <w:r w:rsidRPr="008953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万元，其中，基本支出</w:t>
      </w:r>
      <w:r w:rsidRPr="0089538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2010.5</w:t>
      </w:r>
      <w:r w:rsidRPr="0089538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万元，项目支出</w:t>
      </w:r>
      <w:r w:rsidRPr="0089538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万元，其他支出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万元。预算执行率为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96.70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（三）整体绩效目标实现情况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1.产出完成情况分析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（1）产出数量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严格按照财政项目预算批复执行，对照绩效目标数量指标逐项落</w:t>
      </w: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实，依法依规开展，产出数量准确，完成情况良好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（2）产出质量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按照财政及部门有关规定开展项目工作，规范程序，为产出质量提供有力保障；项目建成后满足使用要求，产出质量情况良好。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（3）产出进度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部门统筹协调，做到年初有培训，执行有计划，过程有监管。项目建设任务分工明确，责任到人，项目负责人终身负责制。执行过程有序衔接，按时完成了项目产出进度。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（4）产出成本  </w:t>
      </w:r>
    </w:p>
    <w:p w:rsidR="003147B8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项目预算编制科学、准确、合理，与项目建设目标对应，执行过程中，预算资金能够按照计划执行，严格遵守财政及学校管理制度规定，严格控制成本，完成情况良好。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2.效果实现情况分析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（1）经济效益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不涉及。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（2）社会效益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不涉及。</w:t>
      </w:r>
    </w:p>
    <w:p w:rsidR="003147B8" w:rsidRDefault="003147B8" w:rsidP="003147B8">
      <w:pPr>
        <w:spacing w:line="6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（3）环境效益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不涉及。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（4）可持续性影响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不涉及。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（5）服务对象满意度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项目设立贴合教工使用需求，执行时严格落实设定的绩效目标，</w:t>
      </w: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项目建成后，切实满足了教工的实际需求，得到了广大教工的广泛认可。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（四）预算管理情况分析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1.财务管理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（1）财务管理制度健全性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紧紧围绕财务工作规范化管理需要，加强制度建设，规范业务流程。先后修订完善了《预算管理办法》、《财务报销管理办法》、《差旅费报销管理办法》、《劳务费发放管理办法》等制度规定，配套出台《月度预算管理细则》、《财务报销工作指南》等具体实施细则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（2）资金使用合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性和安全性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严格执行财政预算批复内容，严格按照部门财务管理制度和项目工作管理办法执行，强化过程管控，上下联动，加强对预算审批的管理，程序严谨，手续齐全，对预算经费的每一分钱都严格把关，专款专用，避免资金浪费，资金管理情况良好，资金使用依法依规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（3）会计基础信息完善性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严格按照预算支出内容及科目分类，准确记录每一笔支出项目，及时完善单位的财务状况和现金流量等信息，有效的反映单位过去所发生的财务信息。严格把</w:t>
      </w:r>
      <w:proofErr w:type="gramStart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控单位</w:t>
      </w:r>
      <w:proofErr w:type="gramEnd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整体及每个项目的支出内容及进度，并和预算进行比较，及时提出预警或建议信息。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2.资产管理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落实财政和上级要求，建设和</w:t>
      </w:r>
      <w:proofErr w:type="gramStart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完善部门</w:t>
      </w:r>
      <w:proofErr w:type="gramEnd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资产管理制度。严格按照规定的配置标准，没有配置标准的，结合单位履职需要和事业发展需求，厉行节约，合理配置。及时验收入库，提高效能，确保资产安全</w:t>
      </w: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完整。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3.绩效管理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（1）领导高度重视绩效管理的主体责任，强化绩效管理主体责任意识，切实做好绩效管理工作，提高财政资金的使用效益和管理水平。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（2）按照财政有关预算绩效管理制度和要求，结合单位实际情况，责成预算单位强化认识，认真履行预算绩效管理主体责任，严格</w:t>
      </w:r>
      <w:proofErr w:type="gramStart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落实全</w:t>
      </w:r>
      <w:proofErr w:type="gramEnd"/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过程预算绩效管理，做到“用钱必问效，无效必问责”，切实用好每一分钱；做好绩效评价结果的反馈工作，强化评价结果的应用，更好地促进和提升部门项目管理工作。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（3）执行过程中严格按照绩效目标执行，强化责任意识，加强对项目负责人的培训，加强执行过程中各环节的管控，逐级审核，确保了绩效指标能够按要求完成，绩效指标的建设及完成情况良好。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4）通过预算绩效管理工作，促进了部门整体项目管理工作，自上而下提高了对绩效管理工作的认识和重视程度，调动了项目管理人员的积极性和主动性，加强了项目管理工作中的沟通与交流，提升了服务质量和工作效能，为圆满完成项目工作提供了有力保障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4.结转结余率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2021年末部门结余资金68.59万元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结转结余占全年决算支出数2010.56的百分比为3.41%。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5.部门预决算差异率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2021年度部门预算数20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62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万元，决算数20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79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14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万元，差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lastRenderedPageBreak/>
        <w:t>异率为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0.82</w:t>
      </w:r>
      <w:r w:rsidRPr="00C3411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%</w:t>
      </w: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（五）总体评价结论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1.评价得分情况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2022年，北京市物资有限责任公司对2021年度部门项目支出实施了绩效评价，评价项目1个，占部门项目总数的100%，涉及金额26.25万元。其中，部门评价项目1个，涉及金额26.25万元，评价得分在90（含）-100分的1个、评价得分在80（含）-90分的0个、评价得分在60（含）-80分的0个、评价得分在60分以下的0个。单位自评项目1个，涉及金额26.25万元，评价得分在90（含）-100分的1个、评价得分在80（含）-90分的0个、评价得分在60（含）-80分的0个、评价得分在60分以下的0个。</w:t>
      </w:r>
    </w:p>
    <w:p w:rsidR="003147B8" w:rsidRDefault="003147B8" w:rsidP="003147B8">
      <w:pPr>
        <w:spacing w:line="580" w:lineRule="exact"/>
        <w:ind w:leftChars="50" w:left="105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2.存在的问题及原因分析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无。</w:t>
      </w:r>
    </w:p>
    <w:p w:rsidR="003147B8" w:rsidRDefault="003147B8" w:rsidP="003147B8">
      <w:pPr>
        <w:pStyle w:val="a0"/>
        <w:spacing w:line="58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（六）措施建议</w:t>
      </w:r>
    </w:p>
    <w:p w:rsidR="003147B8" w:rsidRPr="00C3411D" w:rsidRDefault="003147B8" w:rsidP="003147B8">
      <w:pPr>
        <w:pStyle w:val="a0"/>
        <w:ind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3411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无。</w:t>
      </w:r>
    </w:p>
    <w:p w:rsidR="00612D1B" w:rsidRDefault="00612D1B"/>
    <w:sectPr w:rsidR="0061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9A" w:rsidRDefault="001B189A" w:rsidP="003147B8">
      <w:r>
        <w:separator/>
      </w:r>
    </w:p>
  </w:endnote>
  <w:endnote w:type="continuationSeparator" w:id="0">
    <w:p w:rsidR="001B189A" w:rsidRDefault="001B189A" w:rsidP="0031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9A" w:rsidRDefault="001B189A" w:rsidP="003147B8">
      <w:r>
        <w:separator/>
      </w:r>
    </w:p>
  </w:footnote>
  <w:footnote w:type="continuationSeparator" w:id="0">
    <w:p w:rsidR="001B189A" w:rsidRDefault="001B189A" w:rsidP="0031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FB472"/>
    <w:multiLevelType w:val="singleLevel"/>
    <w:tmpl w:val="D7FFB4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EC"/>
    <w:rsid w:val="000306B5"/>
    <w:rsid w:val="001B189A"/>
    <w:rsid w:val="0024311A"/>
    <w:rsid w:val="003147B8"/>
    <w:rsid w:val="003530EC"/>
    <w:rsid w:val="00612D1B"/>
    <w:rsid w:val="007C0F89"/>
    <w:rsid w:val="00877055"/>
    <w:rsid w:val="00C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1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14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47B8"/>
    <w:rPr>
      <w:sz w:val="18"/>
      <w:szCs w:val="18"/>
    </w:rPr>
  </w:style>
  <w:style w:type="paragraph" w:styleId="a0">
    <w:name w:val="Normal Indent"/>
    <w:basedOn w:val="a"/>
    <w:unhideWhenUsed/>
    <w:qFormat/>
    <w:rsid w:val="003147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1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14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47B8"/>
    <w:rPr>
      <w:sz w:val="18"/>
      <w:szCs w:val="18"/>
    </w:rPr>
  </w:style>
  <w:style w:type="paragraph" w:styleId="a0">
    <w:name w:val="Normal Indent"/>
    <w:basedOn w:val="a"/>
    <w:unhideWhenUsed/>
    <w:qFormat/>
    <w:rsid w:val="00314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8613810773327</dc:creator>
  <cp:keywords/>
  <dc:description/>
  <cp:lastModifiedBy>8613810773327</cp:lastModifiedBy>
  <cp:revision>5</cp:revision>
  <dcterms:created xsi:type="dcterms:W3CDTF">2022-08-19T08:16:00Z</dcterms:created>
  <dcterms:modified xsi:type="dcterms:W3CDTF">2022-08-23T06:54:00Z</dcterms:modified>
</cp:coreProperties>
</file>