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2BAA9" w14:textId="77777777" w:rsidR="004005E2" w:rsidRPr="006631EB" w:rsidRDefault="00972C29">
      <w:pPr>
        <w:spacing w:line="560" w:lineRule="exact"/>
        <w:jc w:val="center"/>
        <w:rPr>
          <w:rFonts w:ascii="黑体" w:eastAsia="黑体" w:hAnsi="黑体"/>
          <w:sz w:val="36"/>
          <w:szCs w:val="36"/>
        </w:rPr>
      </w:pPr>
      <w:r w:rsidRPr="006631EB">
        <w:rPr>
          <w:rFonts w:ascii="黑体" w:eastAsia="黑体" w:hAnsi="黑体" w:hint="eastAsia"/>
          <w:sz w:val="36"/>
          <w:szCs w:val="36"/>
        </w:rPr>
        <w:t>项目支出绩效评价报告</w:t>
      </w:r>
    </w:p>
    <w:p w14:paraId="12BE53A3" w14:textId="77777777" w:rsidR="004005E2" w:rsidRPr="00671271" w:rsidRDefault="00972C29" w:rsidP="00671271">
      <w:pPr>
        <w:spacing w:line="600" w:lineRule="exact"/>
        <w:ind w:firstLineChars="200" w:firstLine="560"/>
        <w:rPr>
          <w:rFonts w:ascii="黑体" w:eastAsia="黑体" w:hAnsi="黑体" w:cs="黑体"/>
          <w:sz w:val="28"/>
          <w:szCs w:val="28"/>
        </w:rPr>
      </w:pPr>
      <w:r w:rsidRPr="00671271">
        <w:rPr>
          <w:rFonts w:ascii="黑体" w:eastAsia="黑体" w:hAnsi="黑体" w:cs="黑体" w:hint="eastAsia"/>
          <w:sz w:val="28"/>
          <w:szCs w:val="28"/>
        </w:rPr>
        <w:t>一、基本情况</w:t>
      </w:r>
    </w:p>
    <w:p w14:paraId="2A9B460B" w14:textId="77777777" w:rsidR="004005E2" w:rsidRPr="002D65A2" w:rsidRDefault="00972C29" w:rsidP="00671271">
      <w:pPr>
        <w:spacing w:line="600" w:lineRule="exact"/>
        <w:ind w:firstLineChars="200" w:firstLine="560"/>
        <w:outlineLvl w:val="0"/>
        <w:rPr>
          <w:rFonts w:ascii="仿宋" w:eastAsia="仿宋" w:hAnsi="仿宋" w:cs="楷体_GB2312"/>
          <w:sz w:val="28"/>
          <w:szCs w:val="28"/>
        </w:rPr>
      </w:pPr>
      <w:r w:rsidRPr="002D65A2">
        <w:rPr>
          <w:rFonts w:ascii="仿宋" w:eastAsia="仿宋" w:hAnsi="仿宋" w:cs="楷体_GB2312" w:hint="eastAsia"/>
          <w:sz w:val="28"/>
          <w:szCs w:val="28"/>
        </w:rPr>
        <w:t>（一）项目概况。</w:t>
      </w:r>
    </w:p>
    <w:p w14:paraId="21DAE5D2" w14:textId="77777777" w:rsidR="00232887" w:rsidRPr="00671271" w:rsidRDefault="00232887" w:rsidP="00232887">
      <w:pPr>
        <w:spacing w:line="360" w:lineRule="auto"/>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1.项目背景</w:t>
      </w:r>
    </w:p>
    <w:p w14:paraId="65AF6A40" w14:textId="77777777" w:rsidR="00392DA5" w:rsidRPr="00671271" w:rsidRDefault="00392DA5" w:rsidP="00232887">
      <w:pPr>
        <w:spacing w:line="360" w:lineRule="auto"/>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北京市教育委员会在2018年研究制定《关于推进职业教育产教融合发展的指导意见》中指出：发挥各校在特色专业和师资队伍建设、高端技术技能人才培养中的重要作用，探索高水平实训基地等共享型合作平台建设。学校坚持“育人为本，德育为先，全面推进素质教育”，当前银行实训室</w:t>
      </w:r>
      <w:r w:rsidR="007921F4" w:rsidRPr="00671271">
        <w:rPr>
          <w:rFonts w:ascii="仿宋" w:eastAsia="仿宋" w:hAnsi="仿宋" w:cs="仿宋" w:hint="eastAsia"/>
          <w:sz w:val="28"/>
          <w:szCs w:val="28"/>
        </w:rPr>
        <w:t>建设以超过十年，</w:t>
      </w:r>
      <w:r w:rsidRPr="00671271">
        <w:rPr>
          <w:rFonts w:ascii="仿宋" w:eastAsia="仿宋" w:hAnsi="仿宋" w:cs="仿宋" w:hint="eastAsia"/>
          <w:sz w:val="28"/>
          <w:szCs w:val="28"/>
        </w:rPr>
        <w:t>基础</w:t>
      </w:r>
      <w:r w:rsidR="007921F4" w:rsidRPr="00671271">
        <w:rPr>
          <w:rFonts w:ascii="仿宋" w:eastAsia="仿宋" w:hAnsi="仿宋" w:cs="仿宋" w:hint="eastAsia"/>
          <w:sz w:val="28"/>
          <w:szCs w:val="28"/>
        </w:rPr>
        <w:t>设施</w:t>
      </w:r>
      <w:r w:rsidRPr="00671271">
        <w:rPr>
          <w:rFonts w:ascii="仿宋" w:eastAsia="仿宋" w:hAnsi="仿宋" w:cs="仿宋" w:hint="eastAsia"/>
          <w:sz w:val="28"/>
          <w:szCs w:val="28"/>
        </w:rPr>
        <w:t>及设备陈旧老化，</w:t>
      </w:r>
      <w:r w:rsidR="007921F4" w:rsidRPr="00671271">
        <w:rPr>
          <w:rFonts w:ascii="仿宋" w:eastAsia="仿宋" w:hAnsi="仿宋" w:cs="仿宋" w:hint="eastAsia"/>
          <w:sz w:val="28"/>
          <w:szCs w:val="28"/>
        </w:rPr>
        <w:t>已不能满足现阶段金融科技发展的需求。因此，需要</w:t>
      </w:r>
      <w:r w:rsidRPr="00671271">
        <w:rPr>
          <w:rFonts w:ascii="仿宋" w:eastAsia="仿宋" w:hAnsi="仿宋" w:cs="仿宋" w:hint="eastAsia"/>
          <w:sz w:val="28"/>
          <w:szCs w:val="28"/>
        </w:rPr>
        <w:t>依照企业工作实际进行调整改造，建设和使用具有一定前瞻性和示范性的高质量高水平智慧实训室，满足</w:t>
      </w:r>
      <w:r w:rsidR="007921F4" w:rsidRPr="00671271">
        <w:rPr>
          <w:rFonts w:ascii="仿宋" w:eastAsia="仿宋" w:hAnsi="仿宋" w:cs="仿宋" w:hint="eastAsia"/>
          <w:sz w:val="28"/>
          <w:szCs w:val="28"/>
        </w:rPr>
        <w:t>行业</w:t>
      </w:r>
      <w:r w:rsidRPr="00671271">
        <w:rPr>
          <w:rFonts w:ascii="仿宋" w:eastAsia="仿宋" w:hAnsi="仿宋" w:cs="仿宋" w:hint="eastAsia"/>
          <w:sz w:val="28"/>
          <w:szCs w:val="28"/>
        </w:rPr>
        <w:t>发展的需求</w:t>
      </w:r>
      <w:r w:rsidR="007921F4" w:rsidRPr="00671271">
        <w:rPr>
          <w:rFonts w:ascii="仿宋" w:eastAsia="仿宋" w:hAnsi="仿宋" w:cs="仿宋" w:hint="eastAsia"/>
          <w:sz w:val="28"/>
          <w:szCs w:val="28"/>
        </w:rPr>
        <w:t>；作为北京市特色高水平专业群骨干专业，也要</w:t>
      </w:r>
      <w:r w:rsidRPr="00671271">
        <w:rPr>
          <w:rFonts w:ascii="仿宋" w:eastAsia="仿宋" w:hAnsi="仿宋" w:cs="仿宋" w:hint="eastAsia"/>
          <w:sz w:val="28"/>
          <w:szCs w:val="28"/>
        </w:rPr>
        <w:t>为中职院校树立智慧教室、智慧课堂标杆，发挥区域示范辐射作用，促进学校教学水平、整体形象以及整体影响力得到</w:t>
      </w:r>
      <w:r w:rsidR="00CE21FD" w:rsidRPr="00671271">
        <w:rPr>
          <w:rFonts w:ascii="仿宋" w:eastAsia="仿宋" w:hAnsi="仿宋" w:cs="仿宋" w:hint="eastAsia"/>
          <w:sz w:val="28"/>
          <w:szCs w:val="28"/>
        </w:rPr>
        <w:t>显著</w:t>
      </w:r>
      <w:r w:rsidRPr="00671271">
        <w:rPr>
          <w:rFonts w:ascii="仿宋" w:eastAsia="仿宋" w:hAnsi="仿宋" w:cs="仿宋" w:hint="eastAsia"/>
          <w:sz w:val="28"/>
          <w:szCs w:val="28"/>
        </w:rPr>
        <w:t>提升。</w:t>
      </w:r>
    </w:p>
    <w:p w14:paraId="158C0599" w14:textId="77777777" w:rsidR="00232887" w:rsidRPr="00671271" w:rsidRDefault="00232887" w:rsidP="00232887">
      <w:pPr>
        <w:spacing w:line="360" w:lineRule="auto"/>
        <w:ind w:firstLineChars="200" w:firstLine="562"/>
        <w:jc w:val="left"/>
        <w:rPr>
          <w:rFonts w:ascii="仿宋" w:eastAsia="仿宋" w:hAnsi="仿宋" w:cs="仿宋"/>
          <w:b/>
          <w:bCs/>
          <w:sz w:val="28"/>
          <w:szCs w:val="28"/>
        </w:rPr>
      </w:pPr>
      <w:r w:rsidRPr="00671271">
        <w:rPr>
          <w:rFonts w:ascii="仿宋" w:eastAsia="仿宋" w:hAnsi="仿宋" w:cs="仿宋" w:hint="eastAsia"/>
          <w:b/>
          <w:bCs/>
          <w:sz w:val="28"/>
          <w:szCs w:val="28"/>
        </w:rPr>
        <w:t>2.项目主要内容及实施情况</w:t>
      </w:r>
    </w:p>
    <w:p w14:paraId="37BF8B16" w14:textId="77777777" w:rsidR="007921F4" w:rsidRPr="00671271" w:rsidRDefault="00392DA5" w:rsidP="00CE21FD">
      <w:pPr>
        <w:spacing w:line="360" w:lineRule="auto"/>
        <w:ind w:firstLineChars="200" w:firstLine="560"/>
        <w:jc w:val="left"/>
        <w:rPr>
          <w:rFonts w:ascii="仿宋" w:eastAsia="仿宋" w:hAnsi="仿宋" w:cs="仿宋"/>
          <w:sz w:val="28"/>
          <w:szCs w:val="28"/>
        </w:rPr>
      </w:pPr>
      <w:r w:rsidRPr="00671271">
        <w:rPr>
          <w:rFonts w:ascii="仿宋" w:eastAsia="仿宋" w:hAnsi="仿宋" w:cs="仿宋" w:hint="eastAsia"/>
          <w:sz w:val="28"/>
          <w:szCs w:val="28"/>
        </w:rPr>
        <w:t>智慧金融与财富管理中心项目建设，通过银行智能设备、操作实训平台，台式机，扩声系统、集控系统和录播系统等实训室设备的建设，</w:t>
      </w:r>
      <w:r w:rsidR="007921F4" w:rsidRPr="00671271">
        <w:rPr>
          <w:rFonts w:ascii="仿宋" w:eastAsia="仿宋" w:hAnsi="仿宋" w:cs="仿宋" w:hint="eastAsia"/>
          <w:sz w:val="28"/>
          <w:szCs w:val="28"/>
        </w:rPr>
        <w:t>并</w:t>
      </w:r>
      <w:r w:rsidRPr="00671271">
        <w:rPr>
          <w:rFonts w:ascii="仿宋" w:eastAsia="仿宋" w:hAnsi="仿宋" w:cs="仿宋" w:hint="eastAsia"/>
          <w:sz w:val="28"/>
          <w:szCs w:val="28"/>
        </w:rPr>
        <w:t>增加互联网金融、区块链等训练平台，</w:t>
      </w:r>
      <w:r w:rsidR="007921F4" w:rsidRPr="00671271">
        <w:rPr>
          <w:rFonts w:ascii="仿宋" w:eastAsia="仿宋" w:hAnsi="仿宋" w:cs="仿宋" w:hint="eastAsia"/>
          <w:sz w:val="28"/>
          <w:szCs w:val="28"/>
        </w:rPr>
        <w:t>具备传统柜面业务、高端财富管理、智能设备服务等业务功能，满足</w:t>
      </w:r>
      <w:r w:rsidRPr="00671271">
        <w:rPr>
          <w:rFonts w:ascii="仿宋" w:eastAsia="仿宋" w:hAnsi="仿宋" w:cs="仿宋" w:hint="eastAsia"/>
          <w:sz w:val="28"/>
          <w:szCs w:val="28"/>
        </w:rPr>
        <w:t>金融事务、会计事务专业学生</w:t>
      </w:r>
      <w:r w:rsidR="00CE21FD" w:rsidRPr="00671271">
        <w:rPr>
          <w:rFonts w:ascii="仿宋" w:eastAsia="仿宋" w:hAnsi="仿宋" w:cs="仿宋" w:hint="eastAsia"/>
          <w:sz w:val="28"/>
          <w:szCs w:val="28"/>
        </w:rPr>
        <w:t>进行银行、证券、保险、理财业务模拟实训，以及进行现有智慧金融机构智能设备的操作实习；开展金融领域1+</w:t>
      </w:r>
      <w:r w:rsidR="00CE21FD" w:rsidRPr="00671271">
        <w:rPr>
          <w:rFonts w:ascii="仿宋" w:eastAsia="仿宋" w:hAnsi="仿宋" w:cs="仿宋"/>
          <w:sz w:val="28"/>
          <w:szCs w:val="28"/>
        </w:rPr>
        <w:t>X</w:t>
      </w:r>
      <w:r w:rsidR="00CE21FD" w:rsidRPr="00671271">
        <w:rPr>
          <w:rFonts w:ascii="仿宋" w:eastAsia="仿宋" w:hAnsi="仿宋" w:cs="仿宋" w:hint="eastAsia"/>
          <w:sz w:val="28"/>
          <w:szCs w:val="28"/>
        </w:rPr>
        <w:t>职</w:t>
      </w:r>
      <w:r w:rsidR="00CE21FD" w:rsidRPr="00671271">
        <w:rPr>
          <w:rFonts w:ascii="仿宋" w:eastAsia="仿宋" w:hAnsi="仿宋" w:cs="仿宋" w:hint="eastAsia"/>
          <w:sz w:val="28"/>
          <w:szCs w:val="28"/>
        </w:rPr>
        <w:lastRenderedPageBreak/>
        <w:t>业技能等级证书的训练和考试；此外，还能够满足北京地区金融机构在职员工业务培训及其技能定级考评的工作需要以及进行互联网金融第三方支付、网上银行、P2P网贷、网上征信、众筹业务培训。</w:t>
      </w:r>
    </w:p>
    <w:p w14:paraId="4A478FED" w14:textId="77777777" w:rsidR="00232887" w:rsidRPr="00671271" w:rsidRDefault="00232887" w:rsidP="00232887">
      <w:pPr>
        <w:spacing w:line="360" w:lineRule="auto"/>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3.资金投入及使用情况</w:t>
      </w:r>
    </w:p>
    <w:p w14:paraId="36695522" w14:textId="77777777" w:rsidR="007921F4" w:rsidRPr="00671271" w:rsidRDefault="007921F4" w:rsidP="00F930B6">
      <w:pPr>
        <w:pStyle w:val="Style211"/>
        <w:spacing w:line="276" w:lineRule="auto"/>
        <w:ind w:firstLine="560"/>
        <w:rPr>
          <w:rFonts w:ascii="楷体_GB2312" w:eastAsia="楷体_GB2312" w:hAnsi="楷体_GB2312" w:cs="楷体_GB2312"/>
          <w:sz w:val="28"/>
          <w:szCs w:val="28"/>
        </w:rPr>
      </w:pPr>
      <w:r w:rsidRPr="00671271">
        <w:rPr>
          <w:rFonts w:ascii="仿宋" w:eastAsia="仿宋" w:hAnsi="仿宋" w:cs="仿宋" w:hint="eastAsia"/>
          <w:sz w:val="28"/>
          <w:szCs w:val="28"/>
        </w:rPr>
        <w:t>项目经费共计申请财政经费379.868532万元，具体执行数为377.5979万元，执行率为9</w:t>
      </w:r>
      <w:r w:rsidRPr="00671271">
        <w:rPr>
          <w:rFonts w:ascii="仿宋" w:eastAsia="仿宋" w:hAnsi="仿宋" w:cs="仿宋"/>
          <w:sz w:val="28"/>
          <w:szCs w:val="28"/>
        </w:rPr>
        <w:t>9.4</w:t>
      </w:r>
      <w:r w:rsidRPr="00671271">
        <w:rPr>
          <w:rFonts w:ascii="仿宋" w:eastAsia="仿宋" w:hAnsi="仿宋" w:cs="仿宋" w:hint="eastAsia"/>
          <w:sz w:val="28"/>
          <w:szCs w:val="28"/>
        </w:rPr>
        <w:t>%。</w:t>
      </w:r>
    </w:p>
    <w:tbl>
      <w:tblPr>
        <w:tblW w:w="54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31"/>
        <w:gridCol w:w="1748"/>
        <w:gridCol w:w="1419"/>
        <w:gridCol w:w="2050"/>
        <w:gridCol w:w="717"/>
        <w:gridCol w:w="1575"/>
      </w:tblGrid>
      <w:tr w:rsidR="006631EB" w:rsidRPr="00671271" w14:paraId="2E2DD425" w14:textId="77777777" w:rsidTr="00CE21FD">
        <w:trPr>
          <w:trHeight w:val="602"/>
        </w:trPr>
        <w:tc>
          <w:tcPr>
            <w:tcW w:w="305" w:type="pct"/>
            <w:vAlign w:val="center"/>
          </w:tcPr>
          <w:p w14:paraId="01F3D19F"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序号</w:t>
            </w:r>
          </w:p>
        </w:tc>
        <w:tc>
          <w:tcPr>
            <w:tcW w:w="661" w:type="pct"/>
            <w:vAlign w:val="center"/>
          </w:tcPr>
          <w:p w14:paraId="01BD7331"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项目明细名称</w:t>
            </w:r>
          </w:p>
        </w:tc>
        <w:tc>
          <w:tcPr>
            <w:tcW w:w="939" w:type="pct"/>
            <w:vAlign w:val="center"/>
          </w:tcPr>
          <w:p w14:paraId="5BF8DBA5"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支出经济分类科目</w:t>
            </w:r>
          </w:p>
        </w:tc>
        <w:tc>
          <w:tcPr>
            <w:tcW w:w="762" w:type="pct"/>
            <w:vAlign w:val="center"/>
          </w:tcPr>
          <w:p w14:paraId="750F264B"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采购目标名称</w:t>
            </w:r>
          </w:p>
        </w:tc>
        <w:tc>
          <w:tcPr>
            <w:tcW w:w="1101" w:type="pct"/>
            <w:vAlign w:val="center"/>
          </w:tcPr>
          <w:p w14:paraId="613D103E"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参考型号</w:t>
            </w:r>
          </w:p>
        </w:tc>
        <w:tc>
          <w:tcPr>
            <w:tcW w:w="385" w:type="pct"/>
            <w:vAlign w:val="center"/>
          </w:tcPr>
          <w:p w14:paraId="7EA5043E"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采购数量</w:t>
            </w:r>
          </w:p>
        </w:tc>
        <w:tc>
          <w:tcPr>
            <w:tcW w:w="846" w:type="pct"/>
            <w:vAlign w:val="center"/>
          </w:tcPr>
          <w:p w14:paraId="1BA0CA0B" w14:textId="77777777" w:rsidR="00F930B6" w:rsidRPr="00671271" w:rsidRDefault="00F930B6" w:rsidP="00F31E55">
            <w:pPr>
              <w:rPr>
                <w:rFonts w:ascii="仿宋" w:eastAsia="仿宋" w:hAnsi="仿宋" w:cs="宋体"/>
                <w:b/>
                <w:sz w:val="28"/>
                <w:szCs w:val="28"/>
              </w:rPr>
            </w:pPr>
            <w:r w:rsidRPr="00671271">
              <w:rPr>
                <w:rFonts w:ascii="仿宋" w:eastAsia="仿宋" w:hAnsi="仿宋" w:cs="宋体" w:hint="eastAsia"/>
                <w:b/>
                <w:sz w:val="28"/>
                <w:szCs w:val="28"/>
              </w:rPr>
              <w:t>预算申请数</w:t>
            </w:r>
          </w:p>
          <w:p w14:paraId="0273C3DE" w14:textId="77777777" w:rsidR="00F930B6" w:rsidRPr="00671271" w:rsidRDefault="00F930B6" w:rsidP="00F930B6">
            <w:pPr>
              <w:rPr>
                <w:rFonts w:ascii="仿宋" w:eastAsia="仿宋" w:hAnsi="仿宋" w:cs="宋体"/>
                <w:b/>
                <w:sz w:val="28"/>
                <w:szCs w:val="28"/>
              </w:rPr>
            </w:pPr>
            <w:r w:rsidRPr="00671271">
              <w:rPr>
                <w:rFonts w:ascii="仿宋" w:eastAsia="仿宋" w:hAnsi="仿宋" w:cs="宋体" w:hint="eastAsia"/>
                <w:b/>
                <w:sz w:val="28"/>
                <w:szCs w:val="28"/>
              </w:rPr>
              <w:t>（单位：万元）</w:t>
            </w:r>
          </w:p>
        </w:tc>
      </w:tr>
      <w:tr w:rsidR="006631EB" w:rsidRPr="00671271" w14:paraId="09314A2A" w14:textId="77777777" w:rsidTr="00CE21FD">
        <w:trPr>
          <w:trHeight w:val="613"/>
        </w:trPr>
        <w:tc>
          <w:tcPr>
            <w:tcW w:w="305" w:type="pct"/>
            <w:vAlign w:val="center"/>
          </w:tcPr>
          <w:p w14:paraId="2F3067A3"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1</w:t>
            </w:r>
          </w:p>
        </w:tc>
        <w:tc>
          <w:tcPr>
            <w:tcW w:w="661" w:type="pct"/>
            <w:vAlign w:val="center"/>
          </w:tcPr>
          <w:p w14:paraId="6F049AAC"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教师操作台</w:t>
            </w:r>
          </w:p>
        </w:tc>
        <w:tc>
          <w:tcPr>
            <w:tcW w:w="939" w:type="pct"/>
          </w:tcPr>
          <w:p w14:paraId="1EAEBD1C"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3099A221" w14:textId="77777777" w:rsidR="00F930B6" w:rsidRPr="00671271" w:rsidRDefault="00F930B6" w:rsidP="009B62AC">
            <w:pPr>
              <w:jc w:val="left"/>
              <w:rPr>
                <w:rFonts w:ascii="仿宋" w:eastAsia="仿宋" w:hAnsi="仿宋"/>
                <w:sz w:val="28"/>
                <w:szCs w:val="28"/>
              </w:rPr>
            </w:pPr>
            <w:r w:rsidRPr="00671271">
              <w:rPr>
                <w:rFonts w:ascii="仿宋" w:eastAsia="仿宋" w:hAnsi="仿宋" w:cs="宋体" w:hint="eastAsia"/>
                <w:sz w:val="28"/>
                <w:szCs w:val="28"/>
              </w:rPr>
              <w:t>木制综合类家具</w:t>
            </w:r>
            <w:r w:rsidRPr="00671271">
              <w:rPr>
                <w:rFonts w:ascii="仿宋" w:eastAsia="仿宋" w:hAnsi="仿宋" w:cs="宋体"/>
                <w:sz w:val="28"/>
                <w:szCs w:val="28"/>
              </w:rPr>
              <w:t>A060205</w:t>
            </w:r>
          </w:p>
        </w:tc>
        <w:tc>
          <w:tcPr>
            <w:tcW w:w="1101" w:type="pct"/>
            <w:vAlign w:val="center"/>
          </w:tcPr>
          <w:p w14:paraId="10EDA65B" w14:textId="77777777" w:rsidR="00F930B6" w:rsidRPr="00671271" w:rsidRDefault="00F930B6" w:rsidP="00F31E55">
            <w:pPr>
              <w:jc w:val="left"/>
              <w:rPr>
                <w:rFonts w:ascii="仿宋" w:eastAsia="仿宋" w:hAnsi="仿宋" w:cs="宋体"/>
                <w:sz w:val="28"/>
                <w:szCs w:val="28"/>
              </w:rPr>
            </w:pPr>
            <w:r w:rsidRPr="00671271">
              <w:rPr>
                <w:rFonts w:ascii="仿宋" w:eastAsia="仿宋" w:hAnsi="仿宋" w:hint="eastAsia"/>
                <w:sz w:val="28"/>
                <w:szCs w:val="28"/>
              </w:rPr>
              <w:t>定制</w:t>
            </w:r>
          </w:p>
        </w:tc>
        <w:tc>
          <w:tcPr>
            <w:tcW w:w="385" w:type="pct"/>
            <w:vAlign w:val="center"/>
          </w:tcPr>
          <w:p w14:paraId="0813A6C9"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1</w:t>
            </w:r>
          </w:p>
        </w:tc>
        <w:tc>
          <w:tcPr>
            <w:tcW w:w="846" w:type="pct"/>
            <w:vAlign w:val="center"/>
          </w:tcPr>
          <w:p w14:paraId="74F2298F"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0.540000 </w:t>
            </w:r>
          </w:p>
        </w:tc>
      </w:tr>
      <w:tr w:rsidR="006631EB" w:rsidRPr="00671271" w14:paraId="58BE656F" w14:textId="77777777" w:rsidTr="00CE21FD">
        <w:trPr>
          <w:trHeight w:val="547"/>
        </w:trPr>
        <w:tc>
          <w:tcPr>
            <w:tcW w:w="305" w:type="pct"/>
            <w:vAlign w:val="center"/>
          </w:tcPr>
          <w:p w14:paraId="42F6E06F"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2</w:t>
            </w:r>
          </w:p>
        </w:tc>
        <w:tc>
          <w:tcPr>
            <w:tcW w:w="661" w:type="pct"/>
            <w:vAlign w:val="center"/>
          </w:tcPr>
          <w:p w14:paraId="140CDE7D"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文件柜</w:t>
            </w:r>
          </w:p>
        </w:tc>
        <w:tc>
          <w:tcPr>
            <w:tcW w:w="939" w:type="pct"/>
          </w:tcPr>
          <w:p w14:paraId="4CC024EC"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02553E77" w14:textId="77777777" w:rsidR="00F930B6" w:rsidRPr="00671271" w:rsidRDefault="00F930B6" w:rsidP="009B62AC">
            <w:pPr>
              <w:jc w:val="left"/>
              <w:rPr>
                <w:rFonts w:ascii="仿宋" w:eastAsia="仿宋" w:hAnsi="仿宋"/>
                <w:sz w:val="28"/>
                <w:szCs w:val="28"/>
              </w:rPr>
            </w:pPr>
            <w:r w:rsidRPr="00671271">
              <w:rPr>
                <w:rFonts w:ascii="仿宋" w:eastAsia="仿宋" w:hAnsi="仿宋" w:cs="宋体" w:hint="eastAsia"/>
                <w:sz w:val="28"/>
                <w:szCs w:val="28"/>
              </w:rPr>
              <w:t>木制综合类家具</w:t>
            </w:r>
            <w:r w:rsidRPr="00671271">
              <w:rPr>
                <w:rFonts w:ascii="仿宋" w:eastAsia="仿宋" w:hAnsi="仿宋" w:cs="宋体"/>
                <w:sz w:val="28"/>
                <w:szCs w:val="28"/>
              </w:rPr>
              <w:t>A060503</w:t>
            </w:r>
          </w:p>
        </w:tc>
        <w:tc>
          <w:tcPr>
            <w:tcW w:w="1101" w:type="pct"/>
            <w:vAlign w:val="center"/>
          </w:tcPr>
          <w:p w14:paraId="1B4A0EB5" w14:textId="77777777" w:rsidR="00F930B6" w:rsidRPr="00671271" w:rsidRDefault="00F930B6" w:rsidP="00F31E55">
            <w:pPr>
              <w:jc w:val="left"/>
              <w:rPr>
                <w:rFonts w:ascii="仿宋" w:eastAsia="仿宋" w:hAnsi="仿宋" w:cs="宋体"/>
                <w:sz w:val="28"/>
                <w:szCs w:val="28"/>
              </w:rPr>
            </w:pPr>
            <w:r w:rsidRPr="00671271">
              <w:rPr>
                <w:rFonts w:ascii="仿宋" w:eastAsia="仿宋" w:hAnsi="仿宋" w:hint="eastAsia"/>
                <w:sz w:val="28"/>
                <w:szCs w:val="28"/>
              </w:rPr>
              <w:t>定制</w:t>
            </w:r>
          </w:p>
        </w:tc>
        <w:tc>
          <w:tcPr>
            <w:tcW w:w="385" w:type="pct"/>
            <w:vAlign w:val="center"/>
          </w:tcPr>
          <w:p w14:paraId="0323076F"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12</w:t>
            </w:r>
          </w:p>
        </w:tc>
        <w:tc>
          <w:tcPr>
            <w:tcW w:w="846" w:type="pct"/>
            <w:vAlign w:val="center"/>
          </w:tcPr>
          <w:p w14:paraId="71E0D0FD"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1.440000 </w:t>
            </w:r>
          </w:p>
        </w:tc>
      </w:tr>
      <w:tr w:rsidR="006631EB" w:rsidRPr="00671271" w14:paraId="32387F3A" w14:textId="77777777" w:rsidTr="00CE21FD">
        <w:trPr>
          <w:trHeight w:val="602"/>
        </w:trPr>
        <w:tc>
          <w:tcPr>
            <w:tcW w:w="305" w:type="pct"/>
            <w:vAlign w:val="center"/>
          </w:tcPr>
          <w:p w14:paraId="1B4636E8"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3</w:t>
            </w:r>
          </w:p>
        </w:tc>
        <w:tc>
          <w:tcPr>
            <w:tcW w:w="661" w:type="pct"/>
            <w:vAlign w:val="center"/>
          </w:tcPr>
          <w:p w14:paraId="6FB5251D"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台式机</w:t>
            </w:r>
          </w:p>
        </w:tc>
        <w:tc>
          <w:tcPr>
            <w:tcW w:w="939" w:type="pct"/>
          </w:tcPr>
          <w:p w14:paraId="135DCAA4"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1033A7DC" w14:textId="77777777" w:rsidR="00F930B6" w:rsidRPr="00671271" w:rsidRDefault="00F930B6" w:rsidP="009B62AC">
            <w:pPr>
              <w:jc w:val="left"/>
              <w:rPr>
                <w:rFonts w:ascii="仿宋" w:eastAsia="仿宋" w:hAnsi="仿宋" w:cs="宋体"/>
                <w:sz w:val="28"/>
                <w:szCs w:val="28"/>
              </w:rPr>
            </w:pPr>
            <w:r w:rsidRPr="00671271">
              <w:rPr>
                <w:rFonts w:ascii="仿宋" w:eastAsia="仿宋" w:hAnsi="仿宋" w:cs="宋体" w:hint="eastAsia"/>
                <w:sz w:val="28"/>
                <w:szCs w:val="28"/>
              </w:rPr>
              <w:t>台式计算机</w:t>
            </w:r>
            <w:r w:rsidRPr="00671271">
              <w:rPr>
                <w:rFonts w:ascii="仿宋" w:eastAsia="仿宋" w:hAnsi="仿宋" w:cs="宋体"/>
                <w:sz w:val="28"/>
                <w:szCs w:val="28"/>
              </w:rPr>
              <w:t>A02010104</w:t>
            </w:r>
          </w:p>
        </w:tc>
        <w:tc>
          <w:tcPr>
            <w:tcW w:w="1101" w:type="pct"/>
            <w:vAlign w:val="center"/>
          </w:tcPr>
          <w:p w14:paraId="28BB51D4" w14:textId="77777777" w:rsidR="00F930B6" w:rsidRPr="00671271" w:rsidRDefault="00F930B6" w:rsidP="00CE21FD">
            <w:pPr>
              <w:jc w:val="left"/>
              <w:rPr>
                <w:rFonts w:ascii="仿宋" w:eastAsia="仿宋" w:hAnsi="仿宋" w:cs="宋体"/>
                <w:sz w:val="28"/>
                <w:szCs w:val="28"/>
              </w:rPr>
            </w:pPr>
            <w:r w:rsidRPr="00671271">
              <w:rPr>
                <w:rFonts w:ascii="仿宋" w:eastAsia="仿宋" w:hAnsi="仿宋" w:hint="eastAsia"/>
                <w:sz w:val="28"/>
                <w:szCs w:val="28"/>
              </w:rPr>
              <w:t>联想Think</w:t>
            </w:r>
            <w:r w:rsidR="009B62AC" w:rsidRPr="00671271">
              <w:rPr>
                <w:rFonts w:ascii="仿宋" w:eastAsia="仿宋" w:hAnsi="仿宋"/>
                <w:sz w:val="28"/>
                <w:szCs w:val="28"/>
              </w:rPr>
              <w:t xml:space="preserve"> </w:t>
            </w:r>
            <w:r w:rsidRPr="00671271">
              <w:rPr>
                <w:rFonts w:ascii="仿宋" w:eastAsia="仿宋" w:hAnsi="仿宋" w:hint="eastAsia"/>
                <w:sz w:val="28"/>
                <w:szCs w:val="28"/>
              </w:rPr>
              <w:t>Centre M710t-D749</w:t>
            </w:r>
          </w:p>
        </w:tc>
        <w:tc>
          <w:tcPr>
            <w:tcW w:w="385" w:type="pct"/>
            <w:vAlign w:val="center"/>
          </w:tcPr>
          <w:p w14:paraId="353F009E"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37</w:t>
            </w:r>
          </w:p>
        </w:tc>
        <w:tc>
          <w:tcPr>
            <w:tcW w:w="846" w:type="pct"/>
            <w:vAlign w:val="center"/>
          </w:tcPr>
          <w:p w14:paraId="4D0775A1"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18.862600 </w:t>
            </w:r>
          </w:p>
        </w:tc>
      </w:tr>
      <w:tr w:rsidR="006631EB" w:rsidRPr="00671271" w14:paraId="2AB1E1BE" w14:textId="77777777" w:rsidTr="00CE21FD">
        <w:trPr>
          <w:trHeight w:val="547"/>
        </w:trPr>
        <w:tc>
          <w:tcPr>
            <w:tcW w:w="305" w:type="pct"/>
            <w:vAlign w:val="center"/>
          </w:tcPr>
          <w:p w14:paraId="3C759077"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4</w:t>
            </w:r>
          </w:p>
        </w:tc>
        <w:tc>
          <w:tcPr>
            <w:tcW w:w="661" w:type="pct"/>
            <w:vAlign w:val="center"/>
          </w:tcPr>
          <w:p w14:paraId="0533E825"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内存升级</w:t>
            </w:r>
          </w:p>
        </w:tc>
        <w:tc>
          <w:tcPr>
            <w:tcW w:w="939" w:type="pct"/>
          </w:tcPr>
          <w:p w14:paraId="335D8EC9"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273B8977" w14:textId="77777777" w:rsidR="00F930B6" w:rsidRPr="00671271" w:rsidRDefault="00F930B6" w:rsidP="009B62AC">
            <w:pPr>
              <w:jc w:val="left"/>
              <w:rPr>
                <w:rFonts w:ascii="仿宋" w:eastAsia="仿宋" w:hAnsi="仿宋" w:cs="宋体"/>
                <w:sz w:val="28"/>
                <w:szCs w:val="28"/>
              </w:rPr>
            </w:pPr>
            <w:r w:rsidRPr="00671271">
              <w:rPr>
                <w:rFonts w:ascii="仿宋" w:eastAsia="仿宋" w:hAnsi="仿宋" w:cs="宋体" w:hint="eastAsia"/>
                <w:sz w:val="28"/>
                <w:szCs w:val="28"/>
              </w:rPr>
              <w:t>配件</w:t>
            </w:r>
            <w:r w:rsidRPr="00671271">
              <w:rPr>
                <w:rFonts w:ascii="仿宋" w:eastAsia="仿宋" w:hAnsi="仿宋" w:cs="宋体"/>
                <w:sz w:val="28"/>
                <w:szCs w:val="28"/>
              </w:rPr>
              <w:t>A020109</w:t>
            </w:r>
          </w:p>
        </w:tc>
        <w:tc>
          <w:tcPr>
            <w:tcW w:w="1101" w:type="pct"/>
            <w:vAlign w:val="center"/>
          </w:tcPr>
          <w:p w14:paraId="321568E8" w14:textId="77777777" w:rsidR="00F930B6" w:rsidRPr="00671271" w:rsidRDefault="00F930B6" w:rsidP="00F31E55">
            <w:pPr>
              <w:jc w:val="left"/>
              <w:rPr>
                <w:rFonts w:ascii="仿宋" w:eastAsia="仿宋" w:hAnsi="仿宋" w:cs="宋体"/>
                <w:sz w:val="28"/>
                <w:szCs w:val="28"/>
              </w:rPr>
            </w:pPr>
            <w:r w:rsidRPr="00671271">
              <w:rPr>
                <w:rFonts w:ascii="仿宋" w:eastAsia="仿宋" w:hAnsi="仿宋" w:hint="eastAsia"/>
                <w:sz w:val="28"/>
                <w:szCs w:val="28"/>
              </w:rPr>
              <w:t>4GB升级到8GB 戴尔  16G</w:t>
            </w:r>
          </w:p>
        </w:tc>
        <w:tc>
          <w:tcPr>
            <w:tcW w:w="385" w:type="pct"/>
            <w:vAlign w:val="center"/>
          </w:tcPr>
          <w:p w14:paraId="7A665B7A"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39</w:t>
            </w:r>
          </w:p>
        </w:tc>
        <w:tc>
          <w:tcPr>
            <w:tcW w:w="846" w:type="pct"/>
            <w:vAlign w:val="center"/>
          </w:tcPr>
          <w:p w14:paraId="43D0574C"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2.450000</w:t>
            </w:r>
          </w:p>
        </w:tc>
      </w:tr>
      <w:tr w:rsidR="006631EB" w:rsidRPr="00671271" w14:paraId="389484F4" w14:textId="77777777" w:rsidTr="00CE21FD">
        <w:trPr>
          <w:trHeight w:val="547"/>
        </w:trPr>
        <w:tc>
          <w:tcPr>
            <w:tcW w:w="305" w:type="pct"/>
            <w:vAlign w:val="center"/>
          </w:tcPr>
          <w:p w14:paraId="052DF56B"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5</w:t>
            </w:r>
          </w:p>
        </w:tc>
        <w:tc>
          <w:tcPr>
            <w:tcW w:w="661" w:type="pct"/>
            <w:vAlign w:val="center"/>
          </w:tcPr>
          <w:p w14:paraId="4F2CB09C"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服务器</w:t>
            </w:r>
          </w:p>
        </w:tc>
        <w:tc>
          <w:tcPr>
            <w:tcW w:w="939" w:type="pct"/>
          </w:tcPr>
          <w:p w14:paraId="008026FE"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4F649B57" w14:textId="77777777" w:rsidR="00F930B6" w:rsidRPr="00671271" w:rsidRDefault="00F930B6" w:rsidP="009B62AC">
            <w:pPr>
              <w:jc w:val="left"/>
              <w:rPr>
                <w:rFonts w:ascii="仿宋" w:eastAsia="仿宋" w:hAnsi="仿宋" w:cs="宋体"/>
                <w:sz w:val="28"/>
                <w:szCs w:val="28"/>
              </w:rPr>
            </w:pPr>
            <w:r w:rsidRPr="00671271">
              <w:rPr>
                <w:rFonts w:ascii="仿宋" w:eastAsia="仿宋" w:hAnsi="仿宋" w:cs="宋体" w:hint="eastAsia"/>
                <w:sz w:val="28"/>
                <w:szCs w:val="28"/>
              </w:rPr>
              <w:t>服务器</w:t>
            </w:r>
            <w:r w:rsidRPr="00671271">
              <w:rPr>
                <w:rFonts w:ascii="仿宋" w:eastAsia="仿宋" w:hAnsi="仿宋" w:cs="宋体"/>
                <w:sz w:val="28"/>
                <w:szCs w:val="28"/>
              </w:rPr>
              <w:t>A02010103</w:t>
            </w:r>
          </w:p>
        </w:tc>
        <w:tc>
          <w:tcPr>
            <w:tcW w:w="1101" w:type="pct"/>
            <w:vAlign w:val="center"/>
          </w:tcPr>
          <w:p w14:paraId="61A833DE" w14:textId="77777777" w:rsidR="00F930B6" w:rsidRPr="00671271" w:rsidRDefault="00F930B6" w:rsidP="00671271">
            <w:pPr>
              <w:ind w:left="560" w:hangingChars="200" w:hanging="560"/>
              <w:jc w:val="left"/>
              <w:rPr>
                <w:rFonts w:ascii="仿宋" w:eastAsia="仿宋" w:hAnsi="仿宋" w:cs="宋体"/>
                <w:sz w:val="28"/>
                <w:szCs w:val="28"/>
              </w:rPr>
            </w:pPr>
            <w:r w:rsidRPr="00671271">
              <w:rPr>
                <w:rFonts w:ascii="仿宋" w:eastAsia="仿宋" w:hAnsi="仿宋" w:hint="eastAsia"/>
                <w:sz w:val="28"/>
                <w:szCs w:val="28"/>
              </w:rPr>
              <w:t>戴尔PowerEdge 740xd</w:t>
            </w:r>
          </w:p>
        </w:tc>
        <w:tc>
          <w:tcPr>
            <w:tcW w:w="385" w:type="pct"/>
            <w:vAlign w:val="center"/>
          </w:tcPr>
          <w:p w14:paraId="0CDABA19"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1</w:t>
            </w:r>
          </w:p>
        </w:tc>
        <w:tc>
          <w:tcPr>
            <w:tcW w:w="846" w:type="pct"/>
            <w:vAlign w:val="center"/>
          </w:tcPr>
          <w:p w14:paraId="3E21FA85"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2.901100 </w:t>
            </w:r>
          </w:p>
        </w:tc>
      </w:tr>
      <w:tr w:rsidR="006631EB" w:rsidRPr="00671271" w14:paraId="66C76ECB" w14:textId="77777777" w:rsidTr="00CE21FD">
        <w:trPr>
          <w:trHeight w:val="547"/>
        </w:trPr>
        <w:tc>
          <w:tcPr>
            <w:tcW w:w="305" w:type="pct"/>
            <w:vAlign w:val="center"/>
          </w:tcPr>
          <w:p w14:paraId="34BD46CE"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6</w:t>
            </w:r>
          </w:p>
        </w:tc>
        <w:tc>
          <w:tcPr>
            <w:tcW w:w="661" w:type="pct"/>
            <w:vAlign w:val="center"/>
          </w:tcPr>
          <w:p w14:paraId="5C520F39"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硬盘升级</w:t>
            </w:r>
          </w:p>
        </w:tc>
        <w:tc>
          <w:tcPr>
            <w:tcW w:w="939" w:type="pct"/>
          </w:tcPr>
          <w:p w14:paraId="531ED4FF"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60DE2BED" w14:textId="77777777" w:rsidR="00F930B6" w:rsidRPr="00671271" w:rsidRDefault="00F930B6" w:rsidP="009B62AC">
            <w:pPr>
              <w:jc w:val="left"/>
              <w:rPr>
                <w:rFonts w:ascii="仿宋" w:eastAsia="仿宋" w:hAnsi="仿宋" w:cs="宋体"/>
                <w:sz w:val="28"/>
                <w:szCs w:val="28"/>
              </w:rPr>
            </w:pPr>
            <w:r w:rsidRPr="00671271">
              <w:rPr>
                <w:rFonts w:ascii="仿宋" w:eastAsia="仿宋" w:hAnsi="仿宋" w:cs="宋体" w:hint="eastAsia"/>
                <w:sz w:val="28"/>
                <w:szCs w:val="28"/>
              </w:rPr>
              <w:t>配件</w:t>
            </w:r>
            <w:r w:rsidRPr="00671271">
              <w:rPr>
                <w:rFonts w:ascii="仿宋" w:eastAsia="仿宋" w:hAnsi="仿宋" w:cs="宋体"/>
                <w:sz w:val="28"/>
                <w:szCs w:val="28"/>
              </w:rPr>
              <w:t>A020109</w:t>
            </w:r>
          </w:p>
        </w:tc>
        <w:tc>
          <w:tcPr>
            <w:tcW w:w="1101" w:type="pct"/>
            <w:vAlign w:val="center"/>
          </w:tcPr>
          <w:p w14:paraId="46481583" w14:textId="77777777" w:rsidR="00F930B6" w:rsidRPr="00671271" w:rsidRDefault="00F930B6" w:rsidP="00F31E55">
            <w:pPr>
              <w:jc w:val="left"/>
              <w:rPr>
                <w:rFonts w:ascii="仿宋" w:eastAsia="仿宋" w:hAnsi="仿宋" w:cs="宋体"/>
                <w:sz w:val="28"/>
                <w:szCs w:val="28"/>
              </w:rPr>
            </w:pPr>
            <w:r w:rsidRPr="00671271">
              <w:rPr>
                <w:rFonts w:ascii="仿宋" w:eastAsia="仿宋" w:hAnsi="仿宋" w:hint="eastAsia"/>
                <w:sz w:val="28"/>
                <w:szCs w:val="28"/>
              </w:rPr>
              <w:t>戴尔</w:t>
            </w:r>
          </w:p>
        </w:tc>
        <w:tc>
          <w:tcPr>
            <w:tcW w:w="385" w:type="pct"/>
            <w:vAlign w:val="center"/>
          </w:tcPr>
          <w:p w14:paraId="566E2A70"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4</w:t>
            </w:r>
          </w:p>
        </w:tc>
        <w:tc>
          <w:tcPr>
            <w:tcW w:w="846" w:type="pct"/>
            <w:vAlign w:val="center"/>
          </w:tcPr>
          <w:p w14:paraId="5B5F0173"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0.683600 </w:t>
            </w:r>
          </w:p>
        </w:tc>
      </w:tr>
      <w:tr w:rsidR="006631EB" w:rsidRPr="00671271" w14:paraId="7A9B6219" w14:textId="77777777" w:rsidTr="00CE21FD">
        <w:trPr>
          <w:trHeight w:val="556"/>
        </w:trPr>
        <w:tc>
          <w:tcPr>
            <w:tcW w:w="305" w:type="pct"/>
            <w:vAlign w:val="center"/>
          </w:tcPr>
          <w:p w14:paraId="0BF24FAB"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7</w:t>
            </w:r>
          </w:p>
        </w:tc>
        <w:tc>
          <w:tcPr>
            <w:tcW w:w="661" w:type="pct"/>
            <w:vAlign w:val="center"/>
          </w:tcPr>
          <w:p w14:paraId="69E71881"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触控一体机</w:t>
            </w:r>
          </w:p>
        </w:tc>
        <w:tc>
          <w:tcPr>
            <w:tcW w:w="939" w:type="pct"/>
          </w:tcPr>
          <w:p w14:paraId="61A3EE58"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w:t>
            </w:r>
            <w:r w:rsidRPr="00671271">
              <w:rPr>
                <w:rFonts w:ascii="仿宋" w:eastAsia="仿宋" w:hAnsi="仿宋" w:hint="eastAsia"/>
                <w:sz w:val="28"/>
                <w:szCs w:val="28"/>
              </w:rPr>
              <w:lastRenderedPageBreak/>
              <w:t>购置</w:t>
            </w:r>
          </w:p>
        </w:tc>
        <w:tc>
          <w:tcPr>
            <w:tcW w:w="762" w:type="pct"/>
            <w:vAlign w:val="center"/>
          </w:tcPr>
          <w:p w14:paraId="68FB8BDE" w14:textId="77777777" w:rsidR="00F930B6" w:rsidRPr="00671271" w:rsidRDefault="00F930B6" w:rsidP="00F31E55">
            <w:pPr>
              <w:widowControl/>
              <w:textAlignment w:val="center"/>
              <w:rPr>
                <w:rFonts w:ascii="仿宋" w:eastAsia="仿宋" w:hAnsi="仿宋" w:cs="宋体"/>
                <w:sz w:val="28"/>
                <w:szCs w:val="28"/>
              </w:rPr>
            </w:pPr>
            <w:r w:rsidRPr="00671271">
              <w:rPr>
                <w:rFonts w:ascii="仿宋" w:eastAsia="仿宋" w:hAnsi="仿宋" w:cs="宋体" w:hint="eastAsia"/>
                <w:sz w:val="28"/>
                <w:szCs w:val="28"/>
              </w:rPr>
              <w:lastRenderedPageBreak/>
              <w:t xml:space="preserve">A020208 </w:t>
            </w:r>
          </w:p>
        </w:tc>
        <w:tc>
          <w:tcPr>
            <w:tcW w:w="1101" w:type="pct"/>
            <w:vAlign w:val="center"/>
          </w:tcPr>
          <w:p w14:paraId="1531C50D" w14:textId="77777777" w:rsidR="00F930B6" w:rsidRPr="00671271" w:rsidRDefault="00F930B6" w:rsidP="00F31E55">
            <w:pPr>
              <w:jc w:val="left"/>
              <w:rPr>
                <w:rFonts w:ascii="仿宋" w:eastAsia="仿宋" w:hAnsi="仿宋" w:cs="宋体"/>
                <w:sz w:val="28"/>
                <w:szCs w:val="28"/>
              </w:rPr>
            </w:pPr>
            <w:r w:rsidRPr="00671271">
              <w:rPr>
                <w:rFonts w:ascii="仿宋" w:eastAsia="仿宋" w:hAnsi="仿宋" w:hint="eastAsia"/>
                <w:sz w:val="28"/>
                <w:szCs w:val="28"/>
              </w:rPr>
              <w:t>泛普UCN-86</w:t>
            </w:r>
          </w:p>
        </w:tc>
        <w:tc>
          <w:tcPr>
            <w:tcW w:w="385" w:type="pct"/>
            <w:vAlign w:val="center"/>
          </w:tcPr>
          <w:p w14:paraId="316151CD"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1</w:t>
            </w:r>
          </w:p>
        </w:tc>
        <w:tc>
          <w:tcPr>
            <w:tcW w:w="846" w:type="pct"/>
            <w:vAlign w:val="center"/>
          </w:tcPr>
          <w:p w14:paraId="7D8BE349"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7.350000 </w:t>
            </w:r>
          </w:p>
        </w:tc>
      </w:tr>
      <w:tr w:rsidR="006631EB" w:rsidRPr="00671271" w14:paraId="0BF39747" w14:textId="77777777" w:rsidTr="00CE21FD">
        <w:trPr>
          <w:trHeight w:val="701"/>
        </w:trPr>
        <w:tc>
          <w:tcPr>
            <w:tcW w:w="305" w:type="pct"/>
            <w:vAlign w:val="center"/>
          </w:tcPr>
          <w:p w14:paraId="360F5F94"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8</w:t>
            </w:r>
          </w:p>
        </w:tc>
        <w:tc>
          <w:tcPr>
            <w:tcW w:w="661" w:type="pct"/>
            <w:vAlign w:val="center"/>
          </w:tcPr>
          <w:p w14:paraId="06D28C68" w14:textId="77777777" w:rsidR="00F930B6" w:rsidRPr="00671271" w:rsidRDefault="00F930B6" w:rsidP="00F31E55">
            <w:pPr>
              <w:rPr>
                <w:rFonts w:ascii="仿宋" w:eastAsia="仿宋" w:hAnsi="仿宋" w:cs="宋体"/>
                <w:sz w:val="28"/>
                <w:szCs w:val="28"/>
              </w:rPr>
            </w:pPr>
            <w:r w:rsidRPr="00671271">
              <w:rPr>
                <w:rFonts w:ascii="仿宋" w:eastAsia="仿宋" w:hAnsi="仿宋" w:hint="eastAsia"/>
                <w:sz w:val="28"/>
                <w:szCs w:val="28"/>
              </w:rPr>
              <w:t>空调</w:t>
            </w:r>
          </w:p>
        </w:tc>
        <w:tc>
          <w:tcPr>
            <w:tcW w:w="939" w:type="pct"/>
          </w:tcPr>
          <w:p w14:paraId="56612AE0"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68B6BCF2" w14:textId="77777777" w:rsidR="00F930B6" w:rsidRPr="00671271" w:rsidRDefault="00F930B6" w:rsidP="00F31E55">
            <w:pPr>
              <w:widowControl/>
              <w:textAlignment w:val="center"/>
              <w:rPr>
                <w:rFonts w:ascii="仿宋" w:eastAsia="仿宋" w:hAnsi="仿宋" w:cs="宋体"/>
                <w:sz w:val="28"/>
                <w:szCs w:val="28"/>
              </w:rPr>
            </w:pPr>
            <w:r w:rsidRPr="00671271">
              <w:rPr>
                <w:rFonts w:ascii="仿宋" w:eastAsia="仿宋" w:hAnsi="仿宋" w:cs="宋体" w:hint="eastAsia"/>
                <w:sz w:val="28"/>
                <w:szCs w:val="28"/>
              </w:rPr>
              <w:t>A0206180203</w:t>
            </w:r>
          </w:p>
        </w:tc>
        <w:tc>
          <w:tcPr>
            <w:tcW w:w="1101" w:type="pct"/>
            <w:vAlign w:val="center"/>
          </w:tcPr>
          <w:p w14:paraId="457B8D7E" w14:textId="77777777" w:rsidR="00CE21FD" w:rsidRPr="00671271" w:rsidRDefault="00CE21FD" w:rsidP="00671271">
            <w:pPr>
              <w:ind w:left="280" w:hangingChars="100" w:hanging="280"/>
              <w:jc w:val="left"/>
              <w:rPr>
                <w:rFonts w:ascii="仿宋" w:eastAsia="仿宋" w:hAnsi="仿宋"/>
                <w:sz w:val="28"/>
                <w:szCs w:val="28"/>
              </w:rPr>
            </w:pPr>
            <w:r w:rsidRPr="00671271">
              <w:rPr>
                <w:rFonts w:ascii="仿宋" w:eastAsia="仿宋" w:hAnsi="仿宋" w:hint="eastAsia"/>
                <w:sz w:val="28"/>
                <w:szCs w:val="28"/>
              </w:rPr>
              <w:t>美的</w:t>
            </w:r>
            <w:r w:rsidR="00F930B6" w:rsidRPr="00671271">
              <w:rPr>
                <w:rFonts w:ascii="仿宋" w:eastAsia="仿宋" w:hAnsi="仿宋" w:hint="eastAsia"/>
                <w:sz w:val="28"/>
                <w:szCs w:val="28"/>
              </w:rPr>
              <w:t>KFR-72LW/</w:t>
            </w:r>
          </w:p>
          <w:p w14:paraId="2FF00519" w14:textId="77777777" w:rsidR="00F930B6" w:rsidRPr="00671271" w:rsidRDefault="00F930B6" w:rsidP="00671271">
            <w:pPr>
              <w:ind w:left="280" w:hangingChars="100" w:hanging="280"/>
              <w:jc w:val="left"/>
              <w:rPr>
                <w:rFonts w:ascii="仿宋" w:eastAsia="仿宋" w:hAnsi="仿宋" w:cs="宋体"/>
                <w:sz w:val="28"/>
                <w:szCs w:val="28"/>
              </w:rPr>
            </w:pPr>
            <w:r w:rsidRPr="00671271">
              <w:rPr>
                <w:rFonts w:ascii="仿宋" w:eastAsia="仿宋" w:hAnsi="仿宋" w:hint="eastAsia"/>
                <w:sz w:val="28"/>
                <w:szCs w:val="28"/>
              </w:rPr>
              <w:t>BP3DN1Y-PA400(B2)</w:t>
            </w:r>
          </w:p>
        </w:tc>
        <w:tc>
          <w:tcPr>
            <w:tcW w:w="385" w:type="pct"/>
            <w:vAlign w:val="center"/>
          </w:tcPr>
          <w:p w14:paraId="26006042"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6</w:t>
            </w:r>
          </w:p>
        </w:tc>
        <w:tc>
          <w:tcPr>
            <w:tcW w:w="846" w:type="pct"/>
            <w:vAlign w:val="center"/>
          </w:tcPr>
          <w:p w14:paraId="77798516"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 xml:space="preserve">4.728000 </w:t>
            </w:r>
          </w:p>
        </w:tc>
      </w:tr>
      <w:tr w:rsidR="006631EB" w:rsidRPr="00671271" w14:paraId="2E99E6D8" w14:textId="77777777" w:rsidTr="00CE21FD">
        <w:trPr>
          <w:trHeight w:val="539"/>
        </w:trPr>
        <w:tc>
          <w:tcPr>
            <w:tcW w:w="305" w:type="pct"/>
            <w:vAlign w:val="center"/>
          </w:tcPr>
          <w:p w14:paraId="1AFF430E"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9</w:t>
            </w:r>
          </w:p>
        </w:tc>
        <w:tc>
          <w:tcPr>
            <w:tcW w:w="661" w:type="pct"/>
            <w:vAlign w:val="center"/>
          </w:tcPr>
          <w:p w14:paraId="4DBC35C5"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教学设备购置</w:t>
            </w:r>
          </w:p>
        </w:tc>
        <w:tc>
          <w:tcPr>
            <w:tcW w:w="939" w:type="pct"/>
          </w:tcPr>
          <w:p w14:paraId="48679D8F"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资本性支出—专用设备购置</w:t>
            </w:r>
          </w:p>
        </w:tc>
        <w:tc>
          <w:tcPr>
            <w:tcW w:w="762" w:type="pct"/>
            <w:vAlign w:val="center"/>
          </w:tcPr>
          <w:p w14:paraId="4A144C5E" w14:textId="77777777" w:rsidR="00F930B6" w:rsidRPr="00671271" w:rsidRDefault="00F930B6" w:rsidP="00F31E55">
            <w:pPr>
              <w:widowControl/>
              <w:textAlignment w:val="center"/>
              <w:rPr>
                <w:rFonts w:ascii="仿宋" w:eastAsia="仿宋" w:hAnsi="仿宋" w:cs="宋体"/>
                <w:sz w:val="28"/>
                <w:szCs w:val="28"/>
              </w:rPr>
            </w:pPr>
          </w:p>
        </w:tc>
        <w:tc>
          <w:tcPr>
            <w:tcW w:w="1101" w:type="pct"/>
            <w:vAlign w:val="center"/>
          </w:tcPr>
          <w:p w14:paraId="07C28EB0" w14:textId="77777777" w:rsidR="00F930B6" w:rsidRPr="00671271" w:rsidRDefault="00F930B6" w:rsidP="00F31E55">
            <w:pPr>
              <w:jc w:val="left"/>
              <w:rPr>
                <w:rFonts w:ascii="仿宋" w:eastAsia="仿宋" w:hAnsi="仿宋"/>
                <w:sz w:val="28"/>
                <w:szCs w:val="28"/>
              </w:rPr>
            </w:pPr>
            <w:r w:rsidRPr="00671271">
              <w:rPr>
                <w:rFonts w:ascii="仿宋" w:eastAsia="仿宋" w:hAnsi="仿宋" w:hint="eastAsia"/>
                <w:sz w:val="28"/>
                <w:szCs w:val="28"/>
              </w:rPr>
              <w:t>其他需要公开招标的设备</w:t>
            </w:r>
          </w:p>
        </w:tc>
        <w:tc>
          <w:tcPr>
            <w:tcW w:w="385" w:type="pct"/>
            <w:vAlign w:val="center"/>
          </w:tcPr>
          <w:p w14:paraId="4DE8B5ED" w14:textId="77777777" w:rsidR="00F930B6" w:rsidRPr="00671271" w:rsidRDefault="00F930B6" w:rsidP="009B62AC">
            <w:pPr>
              <w:jc w:val="center"/>
              <w:rPr>
                <w:rFonts w:ascii="仿宋" w:eastAsia="仿宋" w:hAnsi="仿宋" w:cs="宋体"/>
                <w:sz w:val="28"/>
                <w:szCs w:val="28"/>
              </w:rPr>
            </w:pPr>
            <w:r w:rsidRPr="00671271">
              <w:rPr>
                <w:rFonts w:ascii="仿宋" w:eastAsia="仿宋" w:hAnsi="仿宋" w:cs="宋体" w:hint="eastAsia"/>
                <w:sz w:val="28"/>
                <w:szCs w:val="28"/>
              </w:rPr>
              <w:t>1</w:t>
            </w:r>
          </w:p>
        </w:tc>
        <w:tc>
          <w:tcPr>
            <w:tcW w:w="846" w:type="pct"/>
            <w:vAlign w:val="center"/>
          </w:tcPr>
          <w:p w14:paraId="73982394" w14:textId="77777777" w:rsidR="00F930B6" w:rsidRPr="00671271" w:rsidRDefault="00F930B6" w:rsidP="00F31E55">
            <w:pPr>
              <w:rPr>
                <w:rFonts w:ascii="仿宋" w:eastAsia="仿宋" w:hAnsi="仿宋" w:cs="宋体"/>
                <w:sz w:val="28"/>
                <w:szCs w:val="28"/>
              </w:rPr>
            </w:pPr>
            <w:r w:rsidRPr="00671271">
              <w:rPr>
                <w:rFonts w:ascii="仿宋" w:eastAsia="仿宋" w:hAnsi="仿宋" w:cs="宋体"/>
                <w:sz w:val="28"/>
                <w:szCs w:val="28"/>
              </w:rPr>
              <w:t>220.913232</w:t>
            </w:r>
            <w:r w:rsidRPr="00671271">
              <w:rPr>
                <w:rFonts w:ascii="仿宋" w:eastAsia="仿宋" w:hAnsi="仿宋" w:cs="宋体"/>
                <w:sz w:val="28"/>
                <w:szCs w:val="28"/>
              </w:rPr>
              <w:tab/>
            </w:r>
          </w:p>
        </w:tc>
      </w:tr>
      <w:tr w:rsidR="006631EB" w:rsidRPr="00671271" w14:paraId="1FF04CB6" w14:textId="77777777" w:rsidTr="00CE21FD">
        <w:trPr>
          <w:trHeight w:val="485"/>
        </w:trPr>
        <w:tc>
          <w:tcPr>
            <w:tcW w:w="305" w:type="pct"/>
            <w:vAlign w:val="center"/>
          </w:tcPr>
          <w:p w14:paraId="6139AC88" w14:textId="77777777" w:rsidR="00F930B6" w:rsidRPr="00671271" w:rsidRDefault="00F930B6" w:rsidP="00CE21FD">
            <w:pPr>
              <w:jc w:val="center"/>
              <w:rPr>
                <w:rFonts w:ascii="仿宋" w:eastAsia="仿宋" w:hAnsi="仿宋"/>
                <w:sz w:val="28"/>
                <w:szCs w:val="28"/>
              </w:rPr>
            </w:pPr>
            <w:r w:rsidRPr="00671271">
              <w:rPr>
                <w:rFonts w:ascii="仿宋" w:eastAsia="仿宋" w:hAnsi="仿宋"/>
                <w:sz w:val="28"/>
                <w:szCs w:val="28"/>
              </w:rPr>
              <w:t>10</w:t>
            </w:r>
          </w:p>
        </w:tc>
        <w:tc>
          <w:tcPr>
            <w:tcW w:w="661" w:type="pct"/>
            <w:vAlign w:val="center"/>
          </w:tcPr>
          <w:p w14:paraId="7C9CC2DB"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互联网金融实训系统</w:t>
            </w:r>
          </w:p>
        </w:tc>
        <w:tc>
          <w:tcPr>
            <w:tcW w:w="939" w:type="pct"/>
            <w:vAlign w:val="center"/>
          </w:tcPr>
          <w:p w14:paraId="24EC4984" w14:textId="77777777" w:rsidR="00F930B6" w:rsidRPr="00671271" w:rsidRDefault="00F930B6" w:rsidP="00F31E55">
            <w:pPr>
              <w:rPr>
                <w:rFonts w:ascii="仿宋" w:eastAsia="仿宋" w:hAnsi="仿宋" w:cs="宋体"/>
                <w:kern w:val="0"/>
                <w:sz w:val="28"/>
                <w:szCs w:val="28"/>
              </w:rPr>
            </w:pPr>
            <w:r w:rsidRPr="00671271">
              <w:rPr>
                <w:rFonts w:ascii="仿宋" w:eastAsia="仿宋" w:hAnsi="仿宋" w:hint="eastAsia"/>
                <w:sz w:val="28"/>
                <w:szCs w:val="28"/>
              </w:rPr>
              <w:t>资本性支出—信息网络及软件购置更新</w:t>
            </w:r>
          </w:p>
        </w:tc>
        <w:tc>
          <w:tcPr>
            <w:tcW w:w="762" w:type="pct"/>
            <w:vAlign w:val="center"/>
          </w:tcPr>
          <w:p w14:paraId="17CD0D78" w14:textId="77777777" w:rsidR="00F930B6" w:rsidRPr="00671271" w:rsidRDefault="00F930B6" w:rsidP="00F31E55">
            <w:pPr>
              <w:widowControl/>
              <w:textAlignment w:val="center"/>
              <w:rPr>
                <w:rFonts w:ascii="仿宋" w:eastAsia="仿宋" w:hAnsi="仿宋" w:cs="宋体"/>
                <w:sz w:val="28"/>
                <w:szCs w:val="28"/>
              </w:rPr>
            </w:pPr>
            <w:r w:rsidRPr="00671271">
              <w:rPr>
                <w:rFonts w:ascii="仿宋" w:eastAsia="仿宋" w:hAnsi="仿宋" w:cs="宋体"/>
                <w:sz w:val="28"/>
                <w:szCs w:val="28"/>
              </w:rPr>
              <w:t>A0201080302</w:t>
            </w:r>
          </w:p>
        </w:tc>
        <w:tc>
          <w:tcPr>
            <w:tcW w:w="1101" w:type="pct"/>
            <w:vAlign w:val="center"/>
          </w:tcPr>
          <w:p w14:paraId="308A7722" w14:textId="77777777" w:rsidR="00F930B6" w:rsidRPr="00671271" w:rsidRDefault="00F930B6" w:rsidP="00F31E55">
            <w:pPr>
              <w:jc w:val="left"/>
              <w:rPr>
                <w:rFonts w:ascii="仿宋" w:eastAsia="仿宋" w:hAnsi="仿宋"/>
                <w:sz w:val="28"/>
                <w:szCs w:val="28"/>
              </w:rPr>
            </w:pPr>
          </w:p>
        </w:tc>
        <w:tc>
          <w:tcPr>
            <w:tcW w:w="385" w:type="pct"/>
            <w:vAlign w:val="center"/>
          </w:tcPr>
          <w:p w14:paraId="4B091237" w14:textId="77777777" w:rsidR="00F930B6" w:rsidRPr="00671271" w:rsidRDefault="00F930B6" w:rsidP="009B62AC">
            <w:pPr>
              <w:widowControl/>
              <w:jc w:val="center"/>
              <w:textAlignment w:val="center"/>
              <w:rPr>
                <w:rFonts w:ascii="仿宋" w:eastAsia="仿宋" w:hAnsi="仿宋" w:cs="宋体"/>
                <w:sz w:val="28"/>
                <w:szCs w:val="28"/>
              </w:rPr>
            </w:pPr>
            <w:r w:rsidRPr="00671271">
              <w:rPr>
                <w:rFonts w:ascii="仿宋" w:eastAsia="仿宋" w:hAnsi="仿宋" w:cs="宋体" w:hint="eastAsia"/>
                <w:sz w:val="28"/>
                <w:szCs w:val="28"/>
              </w:rPr>
              <w:t>1</w:t>
            </w:r>
          </w:p>
        </w:tc>
        <w:tc>
          <w:tcPr>
            <w:tcW w:w="846" w:type="pct"/>
            <w:vAlign w:val="center"/>
          </w:tcPr>
          <w:p w14:paraId="360CB108"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40.000000</w:t>
            </w:r>
          </w:p>
        </w:tc>
      </w:tr>
      <w:tr w:rsidR="006631EB" w:rsidRPr="00671271" w14:paraId="152F2CBA" w14:textId="77777777" w:rsidTr="00CE21FD">
        <w:trPr>
          <w:trHeight w:val="274"/>
        </w:trPr>
        <w:tc>
          <w:tcPr>
            <w:tcW w:w="305" w:type="pct"/>
            <w:vAlign w:val="center"/>
          </w:tcPr>
          <w:p w14:paraId="60BB9C8F" w14:textId="77777777" w:rsidR="00F930B6" w:rsidRPr="00671271" w:rsidRDefault="00F930B6" w:rsidP="00CE21FD">
            <w:pPr>
              <w:jc w:val="center"/>
              <w:rPr>
                <w:rFonts w:ascii="仿宋" w:eastAsia="仿宋" w:hAnsi="仿宋"/>
                <w:sz w:val="28"/>
                <w:szCs w:val="28"/>
              </w:rPr>
            </w:pPr>
            <w:r w:rsidRPr="00671271">
              <w:rPr>
                <w:rFonts w:ascii="仿宋" w:eastAsia="仿宋" w:hAnsi="仿宋" w:hint="eastAsia"/>
                <w:sz w:val="28"/>
                <w:szCs w:val="28"/>
              </w:rPr>
              <w:t>1</w:t>
            </w:r>
            <w:r w:rsidRPr="00671271">
              <w:rPr>
                <w:rFonts w:ascii="仿宋" w:eastAsia="仿宋" w:hAnsi="仿宋"/>
                <w:sz w:val="28"/>
                <w:szCs w:val="28"/>
              </w:rPr>
              <w:t>1</w:t>
            </w:r>
          </w:p>
        </w:tc>
        <w:tc>
          <w:tcPr>
            <w:tcW w:w="661" w:type="pct"/>
            <w:vAlign w:val="center"/>
          </w:tcPr>
          <w:p w14:paraId="18720DDE"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区块链综合实践教学平台</w:t>
            </w:r>
          </w:p>
        </w:tc>
        <w:tc>
          <w:tcPr>
            <w:tcW w:w="939" w:type="pct"/>
            <w:vAlign w:val="center"/>
          </w:tcPr>
          <w:p w14:paraId="6A8AB10C" w14:textId="77777777" w:rsidR="00F930B6" w:rsidRPr="00671271" w:rsidRDefault="00F930B6" w:rsidP="00F31E55">
            <w:pPr>
              <w:rPr>
                <w:rFonts w:ascii="仿宋" w:eastAsia="仿宋" w:hAnsi="仿宋" w:cs="宋体"/>
                <w:kern w:val="0"/>
                <w:sz w:val="28"/>
                <w:szCs w:val="28"/>
              </w:rPr>
            </w:pPr>
            <w:r w:rsidRPr="00671271">
              <w:rPr>
                <w:rFonts w:ascii="仿宋" w:eastAsia="仿宋" w:hAnsi="仿宋" w:hint="eastAsia"/>
                <w:sz w:val="28"/>
                <w:szCs w:val="28"/>
              </w:rPr>
              <w:t>资本性支出—信息网络及软件购置更新</w:t>
            </w:r>
          </w:p>
        </w:tc>
        <w:tc>
          <w:tcPr>
            <w:tcW w:w="762" w:type="pct"/>
            <w:vAlign w:val="center"/>
          </w:tcPr>
          <w:p w14:paraId="65B70A6D" w14:textId="77777777" w:rsidR="00F930B6" w:rsidRPr="00671271" w:rsidRDefault="00F930B6" w:rsidP="00F31E55">
            <w:pPr>
              <w:widowControl/>
              <w:textAlignment w:val="center"/>
              <w:rPr>
                <w:rFonts w:ascii="仿宋" w:eastAsia="仿宋" w:hAnsi="仿宋" w:cs="宋体"/>
                <w:sz w:val="28"/>
                <w:szCs w:val="28"/>
              </w:rPr>
            </w:pPr>
            <w:r w:rsidRPr="00671271">
              <w:rPr>
                <w:rFonts w:ascii="仿宋" w:eastAsia="仿宋" w:hAnsi="仿宋" w:cs="宋体"/>
                <w:sz w:val="28"/>
                <w:szCs w:val="28"/>
              </w:rPr>
              <w:t>A0201080302</w:t>
            </w:r>
          </w:p>
        </w:tc>
        <w:tc>
          <w:tcPr>
            <w:tcW w:w="1101" w:type="pct"/>
            <w:vAlign w:val="center"/>
          </w:tcPr>
          <w:p w14:paraId="3A17D51C" w14:textId="77777777" w:rsidR="00F930B6" w:rsidRPr="00671271" w:rsidRDefault="00F930B6" w:rsidP="00F31E55">
            <w:pPr>
              <w:rPr>
                <w:rFonts w:ascii="仿宋" w:eastAsia="仿宋" w:hAnsi="仿宋"/>
                <w:sz w:val="28"/>
                <w:szCs w:val="28"/>
              </w:rPr>
            </w:pPr>
          </w:p>
        </w:tc>
        <w:tc>
          <w:tcPr>
            <w:tcW w:w="385" w:type="pct"/>
            <w:vAlign w:val="center"/>
          </w:tcPr>
          <w:p w14:paraId="3F576106" w14:textId="77777777" w:rsidR="00F930B6" w:rsidRPr="00671271" w:rsidRDefault="00F930B6" w:rsidP="009B62AC">
            <w:pPr>
              <w:widowControl/>
              <w:jc w:val="center"/>
              <w:textAlignment w:val="center"/>
              <w:rPr>
                <w:rFonts w:ascii="仿宋" w:eastAsia="仿宋" w:hAnsi="仿宋" w:cs="宋体"/>
                <w:sz w:val="28"/>
                <w:szCs w:val="28"/>
              </w:rPr>
            </w:pPr>
            <w:r w:rsidRPr="00671271">
              <w:rPr>
                <w:rFonts w:ascii="仿宋" w:eastAsia="仿宋" w:hAnsi="仿宋" w:cs="宋体" w:hint="eastAsia"/>
                <w:sz w:val="28"/>
                <w:szCs w:val="28"/>
              </w:rPr>
              <w:t>1</w:t>
            </w:r>
          </w:p>
        </w:tc>
        <w:tc>
          <w:tcPr>
            <w:tcW w:w="846" w:type="pct"/>
            <w:vAlign w:val="center"/>
          </w:tcPr>
          <w:p w14:paraId="1631F275" w14:textId="77777777" w:rsidR="00F930B6" w:rsidRPr="00671271" w:rsidRDefault="00F930B6" w:rsidP="00F31E55">
            <w:pPr>
              <w:rPr>
                <w:rFonts w:ascii="仿宋" w:eastAsia="仿宋" w:hAnsi="仿宋" w:cs="宋体"/>
                <w:sz w:val="28"/>
                <w:szCs w:val="28"/>
              </w:rPr>
            </w:pPr>
            <w:r w:rsidRPr="00671271">
              <w:rPr>
                <w:rFonts w:ascii="仿宋" w:eastAsia="仿宋" w:hAnsi="仿宋" w:cs="宋体" w:hint="eastAsia"/>
                <w:sz w:val="28"/>
                <w:szCs w:val="28"/>
              </w:rPr>
              <w:t>8</w:t>
            </w:r>
            <w:r w:rsidRPr="00671271">
              <w:rPr>
                <w:rFonts w:ascii="仿宋" w:eastAsia="仿宋" w:hAnsi="仿宋" w:cs="宋体"/>
                <w:sz w:val="28"/>
                <w:szCs w:val="28"/>
              </w:rPr>
              <w:t>0.000000</w:t>
            </w:r>
          </w:p>
        </w:tc>
      </w:tr>
      <w:tr w:rsidR="006631EB" w:rsidRPr="00671271" w14:paraId="32A93916" w14:textId="77777777" w:rsidTr="00CE21FD">
        <w:trPr>
          <w:trHeight w:val="385"/>
        </w:trPr>
        <w:tc>
          <w:tcPr>
            <w:tcW w:w="305" w:type="pct"/>
            <w:vAlign w:val="center"/>
          </w:tcPr>
          <w:p w14:paraId="4DD39437" w14:textId="77777777" w:rsidR="00F930B6" w:rsidRPr="00671271" w:rsidRDefault="00F930B6" w:rsidP="00F31E55">
            <w:pPr>
              <w:rPr>
                <w:rFonts w:ascii="仿宋" w:eastAsia="仿宋" w:hAnsi="仿宋" w:cs="宋体"/>
                <w:sz w:val="28"/>
                <w:szCs w:val="28"/>
              </w:rPr>
            </w:pPr>
          </w:p>
        </w:tc>
        <w:tc>
          <w:tcPr>
            <w:tcW w:w="661" w:type="pct"/>
            <w:vAlign w:val="center"/>
          </w:tcPr>
          <w:p w14:paraId="48E9E81C" w14:textId="77777777" w:rsidR="00F930B6" w:rsidRPr="00671271" w:rsidRDefault="00F930B6" w:rsidP="00F31E55">
            <w:pPr>
              <w:rPr>
                <w:rFonts w:ascii="仿宋" w:eastAsia="仿宋" w:hAnsi="仿宋"/>
                <w:sz w:val="28"/>
                <w:szCs w:val="28"/>
              </w:rPr>
            </w:pPr>
            <w:r w:rsidRPr="00671271">
              <w:rPr>
                <w:rFonts w:ascii="仿宋" w:eastAsia="仿宋" w:hAnsi="仿宋" w:hint="eastAsia"/>
                <w:sz w:val="28"/>
                <w:szCs w:val="28"/>
              </w:rPr>
              <w:t>合计</w:t>
            </w:r>
          </w:p>
        </w:tc>
        <w:tc>
          <w:tcPr>
            <w:tcW w:w="939" w:type="pct"/>
            <w:vAlign w:val="center"/>
          </w:tcPr>
          <w:p w14:paraId="507A43C0" w14:textId="77777777" w:rsidR="00F930B6" w:rsidRPr="00671271" w:rsidRDefault="00F930B6" w:rsidP="00F31E55">
            <w:pPr>
              <w:rPr>
                <w:rFonts w:ascii="仿宋" w:eastAsia="仿宋" w:hAnsi="仿宋" w:cs="宋体"/>
                <w:kern w:val="0"/>
                <w:sz w:val="28"/>
                <w:szCs w:val="28"/>
              </w:rPr>
            </w:pPr>
          </w:p>
        </w:tc>
        <w:tc>
          <w:tcPr>
            <w:tcW w:w="762" w:type="pct"/>
            <w:vAlign w:val="center"/>
          </w:tcPr>
          <w:p w14:paraId="7D8604D2" w14:textId="77777777" w:rsidR="00F930B6" w:rsidRPr="00671271" w:rsidRDefault="00F930B6" w:rsidP="00F31E55">
            <w:pPr>
              <w:widowControl/>
              <w:textAlignment w:val="center"/>
              <w:rPr>
                <w:rFonts w:ascii="仿宋" w:eastAsia="仿宋" w:hAnsi="仿宋" w:cs="宋体"/>
                <w:sz w:val="28"/>
                <w:szCs w:val="28"/>
              </w:rPr>
            </w:pPr>
          </w:p>
        </w:tc>
        <w:tc>
          <w:tcPr>
            <w:tcW w:w="1101" w:type="pct"/>
            <w:vAlign w:val="center"/>
          </w:tcPr>
          <w:p w14:paraId="1973F7F5" w14:textId="77777777" w:rsidR="00F930B6" w:rsidRPr="00671271" w:rsidRDefault="00F930B6" w:rsidP="00F31E55">
            <w:pPr>
              <w:rPr>
                <w:rFonts w:ascii="仿宋" w:eastAsia="仿宋" w:hAnsi="仿宋"/>
                <w:sz w:val="28"/>
                <w:szCs w:val="28"/>
              </w:rPr>
            </w:pPr>
          </w:p>
        </w:tc>
        <w:tc>
          <w:tcPr>
            <w:tcW w:w="385" w:type="pct"/>
            <w:vAlign w:val="center"/>
          </w:tcPr>
          <w:p w14:paraId="10FC3BA9" w14:textId="77777777" w:rsidR="00F930B6" w:rsidRPr="00671271" w:rsidRDefault="00F930B6" w:rsidP="00F31E55">
            <w:pPr>
              <w:widowControl/>
              <w:textAlignment w:val="center"/>
              <w:rPr>
                <w:rFonts w:ascii="仿宋" w:eastAsia="仿宋" w:hAnsi="仿宋" w:cs="宋体"/>
                <w:sz w:val="28"/>
                <w:szCs w:val="28"/>
              </w:rPr>
            </w:pPr>
          </w:p>
        </w:tc>
        <w:tc>
          <w:tcPr>
            <w:tcW w:w="846" w:type="pct"/>
            <w:vAlign w:val="center"/>
          </w:tcPr>
          <w:p w14:paraId="37898B13" w14:textId="77777777" w:rsidR="00F930B6" w:rsidRPr="00671271" w:rsidRDefault="00F930B6" w:rsidP="00F31E55">
            <w:pPr>
              <w:rPr>
                <w:rFonts w:ascii="仿宋" w:eastAsia="仿宋" w:hAnsi="仿宋" w:cs="宋体"/>
                <w:sz w:val="28"/>
                <w:szCs w:val="28"/>
              </w:rPr>
            </w:pPr>
            <w:r w:rsidRPr="00671271">
              <w:rPr>
                <w:rFonts w:ascii="仿宋" w:eastAsia="仿宋" w:hAnsi="仿宋" w:cs="宋体"/>
                <w:sz w:val="28"/>
                <w:szCs w:val="28"/>
              </w:rPr>
              <w:fldChar w:fldCharType="begin"/>
            </w:r>
            <w:r w:rsidRPr="00671271">
              <w:rPr>
                <w:rFonts w:ascii="仿宋" w:eastAsia="仿宋" w:hAnsi="仿宋" w:cs="宋体"/>
                <w:sz w:val="28"/>
                <w:szCs w:val="28"/>
              </w:rPr>
              <w:instrText xml:space="preserve"> =SUM(ABOVE) </w:instrText>
            </w:r>
            <w:r w:rsidRPr="00671271">
              <w:rPr>
                <w:rFonts w:ascii="仿宋" w:eastAsia="仿宋" w:hAnsi="仿宋" w:cs="宋体"/>
                <w:sz w:val="28"/>
                <w:szCs w:val="28"/>
              </w:rPr>
              <w:fldChar w:fldCharType="separate"/>
            </w:r>
            <w:r w:rsidRPr="00671271">
              <w:rPr>
                <w:rFonts w:ascii="仿宋" w:eastAsia="仿宋" w:hAnsi="仿宋" w:cs="宋体"/>
                <w:noProof/>
                <w:sz w:val="28"/>
                <w:szCs w:val="28"/>
              </w:rPr>
              <w:t>379.868532</w:t>
            </w:r>
            <w:r w:rsidRPr="00671271">
              <w:rPr>
                <w:rFonts w:ascii="仿宋" w:eastAsia="仿宋" w:hAnsi="仿宋" w:cs="宋体"/>
                <w:sz w:val="28"/>
                <w:szCs w:val="28"/>
              </w:rPr>
              <w:fldChar w:fldCharType="end"/>
            </w:r>
          </w:p>
        </w:tc>
      </w:tr>
    </w:tbl>
    <w:p w14:paraId="254E2937" w14:textId="77777777" w:rsidR="006E47A4" w:rsidRPr="002D65A2" w:rsidRDefault="006E47A4" w:rsidP="00671271">
      <w:pPr>
        <w:spacing w:line="600" w:lineRule="exact"/>
        <w:ind w:firstLineChars="200" w:firstLine="560"/>
        <w:rPr>
          <w:rFonts w:ascii="仿宋" w:eastAsia="仿宋" w:hAnsi="仿宋" w:cs="楷体_GB2312"/>
          <w:sz w:val="28"/>
          <w:szCs w:val="28"/>
        </w:rPr>
      </w:pPr>
      <w:r w:rsidRPr="002D65A2">
        <w:rPr>
          <w:rFonts w:ascii="仿宋" w:eastAsia="仿宋" w:hAnsi="仿宋" w:cs="楷体_GB2312" w:hint="eastAsia"/>
          <w:sz w:val="28"/>
          <w:szCs w:val="28"/>
        </w:rPr>
        <w:t>（二）项目绩效目标。</w:t>
      </w:r>
    </w:p>
    <w:p w14:paraId="428FEE6F" w14:textId="77777777" w:rsidR="006E47A4" w:rsidRPr="00671271" w:rsidRDefault="006E47A4" w:rsidP="006E47A4">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对接产业需求和社会需要，按照整体设计、开发共享的原则，建设北京市乃至全国标杆性的实训基地，既能够满足在校学生在银行、理财、证券等方面业务模拟实训，以及进行现有智慧金融机构智能设备的操作实习，又可以满足北京地区金融机构在职员工业务培训及其技能定级考评的工作需要，成为与企业需求高度契合的高水平技术技能人才培训基地。持续推进平台建设及功能完善，总结、提炼平台建设经验和运营模式，形成典型案例，进行对外交流推广，在相关领域形成一定的影响力。</w:t>
      </w:r>
    </w:p>
    <w:p w14:paraId="1A0BEEE1" w14:textId="77777777" w:rsidR="004E18F9" w:rsidRPr="00671271" w:rsidRDefault="004E18F9" w:rsidP="00671271">
      <w:pPr>
        <w:spacing w:line="600" w:lineRule="exact"/>
        <w:ind w:firstLineChars="200" w:firstLine="560"/>
        <w:rPr>
          <w:rFonts w:ascii="黑体" w:eastAsia="黑体" w:hAnsi="黑体" w:cs="黑体"/>
          <w:sz w:val="28"/>
          <w:szCs w:val="28"/>
        </w:rPr>
      </w:pPr>
      <w:r w:rsidRPr="00671271">
        <w:rPr>
          <w:rFonts w:ascii="黑体" w:eastAsia="黑体" w:hAnsi="黑体" w:cs="黑体" w:hint="eastAsia"/>
          <w:sz w:val="28"/>
          <w:szCs w:val="28"/>
        </w:rPr>
        <w:t>二、绩效评价工作开展情况</w:t>
      </w:r>
    </w:p>
    <w:p w14:paraId="56D7E0EA" w14:textId="77777777" w:rsidR="004E18F9" w:rsidRPr="002D65A2" w:rsidRDefault="004E18F9" w:rsidP="00671271">
      <w:pPr>
        <w:spacing w:line="600" w:lineRule="exact"/>
        <w:ind w:firstLineChars="200" w:firstLine="560"/>
        <w:rPr>
          <w:rFonts w:ascii="仿宋" w:eastAsia="仿宋" w:hAnsi="仿宋" w:cs="楷体_GB2312"/>
          <w:sz w:val="28"/>
          <w:szCs w:val="28"/>
        </w:rPr>
      </w:pPr>
      <w:r w:rsidRPr="002D65A2">
        <w:rPr>
          <w:rFonts w:ascii="仿宋" w:eastAsia="仿宋" w:hAnsi="仿宋" w:cs="楷体_GB2312" w:hint="eastAsia"/>
          <w:sz w:val="28"/>
          <w:szCs w:val="28"/>
        </w:rPr>
        <w:lastRenderedPageBreak/>
        <w:t>（一）绩效评价目的、对象和范围。</w:t>
      </w:r>
    </w:p>
    <w:p w14:paraId="32DC4D2C" w14:textId="77777777" w:rsidR="004E18F9" w:rsidRPr="002D65A2" w:rsidRDefault="004E18F9" w:rsidP="00671271">
      <w:pPr>
        <w:spacing w:line="600" w:lineRule="exact"/>
        <w:ind w:firstLineChars="200" w:firstLine="560"/>
        <w:rPr>
          <w:rFonts w:ascii="仿宋" w:eastAsia="仿宋" w:hAnsi="仿宋" w:cs="仿宋"/>
          <w:color w:val="FF0000"/>
          <w:sz w:val="28"/>
          <w:szCs w:val="28"/>
        </w:rPr>
      </w:pPr>
      <w:r w:rsidRPr="002D65A2">
        <w:rPr>
          <w:rFonts w:ascii="仿宋" w:eastAsia="仿宋" w:hAnsi="仿宋" w:cs="仿宋" w:hint="eastAsia"/>
          <w:sz w:val="28"/>
          <w:szCs w:val="28"/>
        </w:rPr>
        <w:t>按照北京市财政局京财绩效【</w:t>
      </w:r>
      <w:r w:rsidRPr="002D65A2">
        <w:rPr>
          <w:rFonts w:ascii="仿宋" w:eastAsia="仿宋" w:hAnsi="仿宋" w:cs="仿宋"/>
          <w:sz w:val="28"/>
          <w:szCs w:val="28"/>
        </w:rPr>
        <w:t>2022</w:t>
      </w:r>
      <w:r w:rsidRPr="002D65A2">
        <w:rPr>
          <w:rFonts w:ascii="仿宋" w:eastAsia="仿宋" w:hAnsi="仿宋" w:cs="仿宋" w:hint="eastAsia"/>
          <w:sz w:val="28"/>
          <w:szCs w:val="28"/>
        </w:rPr>
        <w:t>】</w:t>
      </w:r>
      <w:r w:rsidRPr="002D65A2">
        <w:rPr>
          <w:rFonts w:ascii="仿宋" w:eastAsia="仿宋" w:hAnsi="仿宋" w:cs="仿宋"/>
          <w:sz w:val="28"/>
          <w:szCs w:val="28"/>
        </w:rPr>
        <w:t>669</w:t>
      </w:r>
      <w:r w:rsidRPr="002D65A2">
        <w:rPr>
          <w:rFonts w:ascii="仿宋" w:eastAsia="仿宋" w:hAnsi="仿宋" w:cs="仿宋" w:hint="eastAsia"/>
          <w:sz w:val="28"/>
          <w:szCs w:val="28"/>
        </w:rPr>
        <w:t>号文要求，为了加强部门预算支出绩效管理，增强责任意识和效率意识，提高财政资金使用效益，对我单位</w:t>
      </w:r>
      <w:r w:rsidRPr="002D65A2">
        <w:rPr>
          <w:rFonts w:ascii="仿宋" w:eastAsia="仿宋" w:hAnsi="仿宋" w:cs="仿宋"/>
          <w:sz w:val="28"/>
          <w:szCs w:val="28"/>
        </w:rPr>
        <w:t>2021</w:t>
      </w:r>
      <w:r w:rsidRPr="002D65A2">
        <w:rPr>
          <w:rFonts w:ascii="仿宋" w:eastAsia="仿宋" w:hAnsi="仿宋" w:cs="仿宋" w:hint="eastAsia"/>
          <w:sz w:val="28"/>
          <w:szCs w:val="28"/>
        </w:rPr>
        <w:t>年纳入预算的所有填报绩效目标的项目进行自评，在自评的基础上，结合项目工作实际情况，对本项目进行重点绩效评价。</w:t>
      </w:r>
    </w:p>
    <w:p w14:paraId="4889547F" w14:textId="1232D81B" w:rsidR="004E18F9" w:rsidRPr="002D65A2" w:rsidRDefault="004E18F9" w:rsidP="00671271">
      <w:pPr>
        <w:spacing w:line="600" w:lineRule="exact"/>
        <w:ind w:firstLineChars="200" w:firstLine="560"/>
        <w:rPr>
          <w:rFonts w:ascii="仿宋" w:eastAsia="仿宋" w:hAnsi="仿宋" w:cs="楷体_GB2312"/>
          <w:sz w:val="28"/>
          <w:szCs w:val="28"/>
        </w:rPr>
      </w:pPr>
      <w:r w:rsidRPr="002D65A2">
        <w:rPr>
          <w:rFonts w:ascii="仿宋" w:eastAsia="仿宋" w:hAnsi="仿宋" w:cs="楷体_GB2312" w:hint="eastAsia"/>
          <w:sz w:val="28"/>
          <w:szCs w:val="28"/>
        </w:rPr>
        <w:t>（二）绩效评价原则、评价指标体系（附表说明）、评价方法、评价标准等。</w:t>
      </w:r>
    </w:p>
    <w:p w14:paraId="394E8B54" w14:textId="77777777" w:rsidR="006E47A4"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1、绩效评价工作的原则包括：</w:t>
      </w:r>
    </w:p>
    <w:p w14:paraId="1543E325" w14:textId="77777777" w:rsidR="006E47A4"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（1）科学公正原则。运用科学的方法进行评价，客观、公正的反应项目情况。</w:t>
      </w:r>
    </w:p>
    <w:p w14:paraId="686DBCCF" w14:textId="77777777" w:rsidR="006E47A4"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（2）统筹兼顾原则。单位自评与部门评价相结合，部门评价在单位自评基础上开展。</w:t>
      </w:r>
    </w:p>
    <w:p w14:paraId="54F13E25" w14:textId="77777777" w:rsidR="006E47A4"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（3）激励约束原则。科学有效的应用绩效评价结果，做到“用钱必问效，无效必问责”，更好地促进和提升项目管理工作。</w:t>
      </w:r>
    </w:p>
    <w:p w14:paraId="45E9EF54" w14:textId="77777777" w:rsidR="006E47A4"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（4）公开透明原则。绩效评价结果按有关要求依法依规公开。</w:t>
      </w:r>
    </w:p>
    <w:p w14:paraId="4F1BC940" w14:textId="1961A514" w:rsidR="006E47A4"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2、</w:t>
      </w:r>
      <w:r w:rsidR="004E451E" w:rsidRPr="00671271">
        <w:rPr>
          <w:rFonts w:ascii="仿宋" w:eastAsia="仿宋" w:hAnsi="仿宋" w:cs="仿宋" w:hint="eastAsia"/>
          <w:sz w:val="28"/>
          <w:szCs w:val="28"/>
        </w:rPr>
        <w:t>评价指标体</w:t>
      </w:r>
      <w:r w:rsidRPr="00671271">
        <w:rPr>
          <w:rFonts w:ascii="仿宋" w:eastAsia="仿宋" w:hAnsi="仿宋" w:cs="仿宋" w:hint="eastAsia"/>
          <w:sz w:val="28"/>
          <w:szCs w:val="28"/>
        </w:rPr>
        <w:t>系</w:t>
      </w:r>
    </w:p>
    <w:p w14:paraId="78047171" w14:textId="77777777" w:rsidR="006E47A4" w:rsidRPr="00671271" w:rsidRDefault="006E47A4" w:rsidP="006E47A4">
      <w:pPr>
        <w:rPr>
          <w:sz w:val="28"/>
          <w:szCs w:val="28"/>
        </w:rPr>
      </w:pPr>
    </w:p>
    <w:p w14:paraId="5D80EA0B" w14:textId="77777777" w:rsidR="006E47A4" w:rsidRPr="00671271" w:rsidRDefault="006E47A4" w:rsidP="006E47A4">
      <w:pPr>
        <w:rPr>
          <w:sz w:val="28"/>
          <w:szCs w:val="28"/>
        </w:rPr>
      </w:pPr>
    </w:p>
    <w:p w14:paraId="359F9AB6" w14:textId="77777777" w:rsidR="006E47A4" w:rsidRPr="00671271" w:rsidRDefault="006E47A4" w:rsidP="006E47A4">
      <w:pPr>
        <w:rPr>
          <w:sz w:val="28"/>
          <w:szCs w:val="28"/>
        </w:rPr>
      </w:pPr>
    </w:p>
    <w:p w14:paraId="46FF157A" w14:textId="77777777" w:rsidR="006E47A4" w:rsidRPr="00671271" w:rsidRDefault="006E47A4" w:rsidP="006E47A4">
      <w:pPr>
        <w:rPr>
          <w:sz w:val="28"/>
          <w:szCs w:val="28"/>
        </w:rPr>
      </w:pPr>
    </w:p>
    <w:p w14:paraId="42E7CF99" w14:textId="77777777" w:rsidR="006E47A4" w:rsidRPr="00671271" w:rsidRDefault="006E47A4" w:rsidP="006E47A4">
      <w:pPr>
        <w:rPr>
          <w:sz w:val="28"/>
          <w:szCs w:val="28"/>
        </w:rPr>
        <w:sectPr w:rsidR="006E47A4" w:rsidRPr="00671271">
          <w:pgSz w:w="11906" w:h="16838"/>
          <w:pgMar w:top="1531" w:right="1871" w:bottom="1474" w:left="1644" w:header="737" w:footer="851" w:gutter="0"/>
          <w:pgNumType w:fmt="numberInDash"/>
          <w:cols w:space="720"/>
          <w:docGrid w:type="linesAndChars" w:linePitch="408"/>
        </w:sectPr>
      </w:pPr>
    </w:p>
    <w:tbl>
      <w:tblPr>
        <w:tblW w:w="136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61"/>
        <w:gridCol w:w="1036"/>
        <w:gridCol w:w="1574"/>
        <w:gridCol w:w="2789"/>
        <w:gridCol w:w="7341"/>
      </w:tblGrid>
      <w:tr w:rsidR="00B32318" w:rsidRPr="00671271" w14:paraId="417E38F1" w14:textId="77777777" w:rsidTr="006B470F">
        <w:trPr>
          <w:trHeight w:val="692"/>
          <w:tblHeader/>
          <w:jc w:val="center"/>
        </w:trPr>
        <w:tc>
          <w:tcPr>
            <w:tcW w:w="861" w:type="dxa"/>
            <w:shd w:val="clear" w:color="auto" w:fill="FFFFFF"/>
            <w:vAlign w:val="center"/>
          </w:tcPr>
          <w:p w14:paraId="2164A61F" w14:textId="77777777" w:rsidR="00B32318" w:rsidRPr="00671271" w:rsidRDefault="00B32318" w:rsidP="006B470F">
            <w:pPr>
              <w:widowControl/>
              <w:spacing w:line="0" w:lineRule="atLeast"/>
              <w:jc w:val="center"/>
              <w:rPr>
                <w:rFonts w:ascii="仿宋_GB2312" w:eastAsia="仿宋_GB2312" w:hAnsi="宋体" w:cs="宋体"/>
                <w:bCs/>
                <w:color w:val="000000"/>
                <w:kern w:val="0"/>
                <w:sz w:val="28"/>
                <w:szCs w:val="28"/>
              </w:rPr>
            </w:pPr>
            <w:r w:rsidRPr="00671271">
              <w:rPr>
                <w:rFonts w:ascii="仿宋_GB2312" w:eastAsia="仿宋_GB2312" w:hAnsi="宋体" w:cs="宋体" w:hint="eastAsia"/>
                <w:bCs/>
                <w:color w:val="000000"/>
                <w:kern w:val="0"/>
                <w:sz w:val="28"/>
                <w:szCs w:val="28"/>
              </w:rPr>
              <w:lastRenderedPageBreak/>
              <w:t>一级指标</w:t>
            </w:r>
          </w:p>
        </w:tc>
        <w:tc>
          <w:tcPr>
            <w:tcW w:w="1036" w:type="dxa"/>
            <w:shd w:val="clear" w:color="auto" w:fill="FFFFFF"/>
            <w:vAlign w:val="center"/>
          </w:tcPr>
          <w:p w14:paraId="2D45A5EA" w14:textId="77777777" w:rsidR="00B32318" w:rsidRPr="00671271" w:rsidRDefault="00B32318" w:rsidP="006B470F">
            <w:pPr>
              <w:widowControl/>
              <w:spacing w:line="0" w:lineRule="atLeast"/>
              <w:jc w:val="center"/>
              <w:rPr>
                <w:rFonts w:ascii="仿宋_GB2312" w:eastAsia="仿宋_GB2312" w:hAnsi="宋体" w:cs="宋体"/>
                <w:bCs/>
                <w:color w:val="000000"/>
                <w:kern w:val="0"/>
                <w:sz w:val="28"/>
                <w:szCs w:val="28"/>
              </w:rPr>
            </w:pPr>
            <w:r w:rsidRPr="00671271">
              <w:rPr>
                <w:rFonts w:ascii="仿宋_GB2312" w:eastAsia="仿宋_GB2312" w:hAnsi="宋体" w:cs="宋体" w:hint="eastAsia"/>
                <w:bCs/>
                <w:color w:val="000000"/>
                <w:kern w:val="0"/>
                <w:sz w:val="28"/>
                <w:szCs w:val="28"/>
              </w:rPr>
              <w:t>二级指标</w:t>
            </w:r>
          </w:p>
        </w:tc>
        <w:tc>
          <w:tcPr>
            <w:tcW w:w="1574" w:type="dxa"/>
            <w:shd w:val="clear" w:color="auto" w:fill="FFFFFF"/>
            <w:vAlign w:val="center"/>
          </w:tcPr>
          <w:p w14:paraId="63FAD3C1" w14:textId="77777777" w:rsidR="00B32318" w:rsidRPr="00671271" w:rsidRDefault="00B32318" w:rsidP="006B470F">
            <w:pPr>
              <w:widowControl/>
              <w:spacing w:line="0" w:lineRule="atLeast"/>
              <w:jc w:val="center"/>
              <w:rPr>
                <w:rFonts w:ascii="仿宋_GB2312" w:eastAsia="仿宋_GB2312" w:hAnsi="宋体" w:cs="宋体"/>
                <w:bCs/>
                <w:color w:val="000000"/>
                <w:kern w:val="0"/>
                <w:sz w:val="28"/>
                <w:szCs w:val="28"/>
              </w:rPr>
            </w:pPr>
            <w:r w:rsidRPr="00671271">
              <w:rPr>
                <w:rFonts w:ascii="仿宋_GB2312" w:eastAsia="仿宋_GB2312" w:hAnsi="宋体" w:cs="宋体" w:hint="eastAsia"/>
                <w:bCs/>
                <w:color w:val="000000"/>
                <w:kern w:val="0"/>
                <w:sz w:val="28"/>
                <w:szCs w:val="28"/>
              </w:rPr>
              <w:t>三级指标</w:t>
            </w:r>
          </w:p>
        </w:tc>
        <w:tc>
          <w:tcPr>
            <w:tcW w:w="2789" w:type="dxa"/>
            <w:shd w:val="clear" w:color="auto" w:fill="FFFFFF"/>
            <w:vAlign w:val="center"/>
          </w:tcPr>
          <w:p w14:paraId="289A7379" w14:textId="77777777" w:rsidR="00B32318" w:rsidRPr="00671271" w:rsidRDefault="00B32318" w:rsidP="006B470F">
            <w:pPr>
              <w:widowControl/>
              <w:spacing w:line="0" w:lineRule="atLeast"/>
              <w:jc w:val="center"/>
              <w:rPr>
                <w:rFonts w:ascii="仿宋_GB2312" w:eastAsia="仿宋_GB2312" w:hAnsi="宋体" w:cs="宋体"/>
                <w:bCs/>
                <w:color w:val="000000"/>
                <w:kern w:val="0"/>
                <w:sz w:val="28"/>
                <w:szCs w:val="28"/>
              </w:rPr>
            </w:pPr>
            <w:r w:rsidRPr="00671271">
              <w:rPr>
                <w:rFonts w:ascii="仿宋_GB2312" w:eastAsia="仿宋_GB2312" w:hAnsi="宋体" w:cs="宋体" w:hint="eastAsia"/>
                <w:bCs/>
                <w:color w:val="000000"/>
                <w:kern w:val="0"/>
                <w:sz w:val="28"/>
                <w:szCs w:val="28"/>
              </w:rPr>
              <w:t>指标解释</w:t>
            </w:r>
          </w:p>
        </w:tc>
        <w:tc>
          <w:tcPr>
            <w:tcW w:w="7341" w:type="dxa"/>
            <w:shd w:val="clear" w:color="auto" w:fill="FFFFFF"/>
            <w:vAlign w:val="center"/>
          </w:tcPr>
          <w:p w14:paraId="484CB310" w14:textId="77777777" w:rsidR="00B32318" w:rsidRPr="00671271" w:rsidRDefault="00B32318" w:rsidP="006B470F">
            <w:pPr>
              <w:widowControl/>
              <w:spacing w:line="0" w:lineRule="atLeast"/>
              <w:jc w:val="center"/>
              <w:rPr>
                <w:rFonts w:ascii="仿宋_GB2312" w:eastAsia="仿宋_GB2312" w:hAnsi="宋体" w:cs="宋体"/>
                <w:bCs/>
                <w:color w:val="000000"/>
                <w:kern w:val="0"/>
                <w:sz w:val="28"/>
                <w:szCs w:val="28"/>
              </w:rPr>
            </w:pPr>
            <w:r w:rsidRPr="00671271">
              <w:rPr>
                <w:rFonts w:ascii="仿宋_GB2312" w:eastAsia="仿宋_GB2312" w:hAnsi="宋体" w:cs="宋体" w:hint="eastAsia"/>
                <w:bCs/>
                <w:color w:val="000000"/>
                <w:kern w:val="0"/>
                <w:sz w:val="28"/>
                <w:szCs w:val="28"/>
              </w:rPr>
              <w:t>指标说明</w:t>
            </w:r>
          </w:p>
        </w:tc>
      </w:tr>
      <w:tr w:rsidR="00B32318" w:rsidRPr="00671271" w14:paraId="3954216C" w14:textId="77777777" w:rsidTr="006B470F">
        <w:trPr>
          <w:trHeight w:val="2470"/>
          <w:jc w:val="center"/>
        </w:trPr>
        <w:tc>
          <w:tcPr>
            <w:tcW w:w="861" w:type="dxa"/>
            <w:vMerge w:val="restart"/>
            <w:shd w:val="clear" w:color="auto" w:fill="FFFFFF"/>
            <w:vAlign w:val="center"/>
          </w:tcPr>
          <w:p w14:paraId="225B3E0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决策　</w:t>
            </w:r>
          </w:p>
          <w:p w14:paraId="21669F01"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　</w:t>
            </w:r>
          </w:p>
          <w:p w14:paraId="78EEBFC1"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　</w:t>
            </w:r>
          </w:p>
        </w:tc>
        <w:tc>
          <w:tcPr>
            <w:tcW w:w="1036" w:type="dxa"/>
            <w:vMerge w:val="restart"/>
            <w:shd w:val="clear" w:color="auto" w:fill="FFFFFF"/>
            <w:vAlign w:val="center"/>
          </w:tcPr>
          <w:p w14:paraId="7A3F398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项目立项　</w:t>
            </w:r>
          </w:p>
        </w:tc>
        <w:tc>
          <w:tcPr>
            <w:tcW w:w="1574" w:type="dxa"/>
            <w:shd w:val="clear" w:color="auto" w:fill="FFFFFF"/>
            <w:vAlign w:val="center"/>
          </w:tcPr>
          <w:p w14:paraId="668E2DBB"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立项依据</w:t>
            </w:r>
          </w:p>
          <w:p w14:paraId="777D425C"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充分性</w:t>
            </w:r>
          </w:p>
        </w:tc>
        <w:tc>
          <w:tcPr>
            <w:tcW w:w="2789" w:type="dxa"/>
            <w:shd w:val="clear" w:color="auto" w:fill="FFFFFF"/>
            <w:vAlign w:val="center"/>
          </w:tcPr>
          <w:p w14:paraId="1B67C50D"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项目立项是否符合法律法规、相关政策、发展规划以及部门职责，用以反映和考核项目立项依据情况。</w:t>
            </w:r>
          </w:p>
        </w:tc>
        <w:tc>
          <w:tcPr>
            <w:tcW w:w="7341" w:type="dxa"/>
            <w:shd w:val="clear" w:color="auto" w:fill="FFFFFF"/>
            <w:vAlign w:val="center"/>
          </w:tcPr>
          <w:p w14:paraId="76FF4056" w14:textId="77777777" w:rsidR="00B32318" w:rsidRPr="00671271" w:rsidRDefault="00B32318" w:rsidP="006B470F">
            <w:pPr>
              <w:widowControl/>
              <w:spacing w:line="0" w:lineRule="atLeast"/>
              <w:jc w:val="lef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①项目立项是否符合国家法律法规、国民经济发展规划和相关政策；</w:t>
            </w:r>
            <w:r w:rsidRPr="00671271">
              <w:rPr>
                <w:rFonts w:ascii="仿宋_GB2312" w:eastAsia="仿宋_GB2312" w:hAnsi="宋体" w:cs="宋体" w:hint="eastAsia"/>
                <w:color w:val="000000"/>
                <w:kern w:val="0"/>
                <w:sz w:val="28"/>
                <w:szCs w:val="28"/>
              </w:rPr>
              <w:br/>
              <w:t>②项目立项是否符合行业发展规划和政策要求；</w:t>
            </w:r>
            <w:r w:rsidRPr="00671271">
              <w:rPr>
                <w:rFonts w:ascii="仿宋_GB2312" w:eastAsia="仿宋_GB2312" w:hAnsi="宋体" w:cs="宋体" w:hint="eastAsia"/>
                <w:color w:val="000000"/>
                <w:kern w:val="0"/>
                <w:sz w:val="28"/>
                <w:szCs w:val="28"/>
              </w:rPr>
              <w:br/>
              <w:t>③项目立项是否与部门职责范围相符，属于部门履职所需；</w:t>
            </w:r>
            <w:r w:rsidRPr="00671271">
              <w:rPr>
                <w:rFonts w:ascii="仿宋_GB2312" w:eastAsia="仿宋_GB2312" w:hAnsi="宋体" w:cs="宋体" w:hint="eastAsia"/>
                <w:color w:val="000000"/>
                <w:kern w:val="0"/>
                <w:sz w:val="28"/>
                <w:szCs w:val="28"/>
              </w:rPr>
              <w:br/>
              <w:t>④项目是否与部门内部相关项目重复。</w:t>
            </w:r>
          </w:p>
        </w:tc>
      </w:tr>
      <w:tr w:rsidR="00B32318" w:rsidRPr="00671271" w14:paraId="53910344" w14:textId="77777777" w:rsidTr="006B470F">
        <w:trPr>
          <w:trHeight w:val="1941"/>
          <w:jc w:val="center"/>
        </w:trPr>
        <w:tc>
          <w:tcPr>
            <w:tcW w:w="861" w:type="dxa"/>
            <w:vMerge/>
            <w:shd w:val="clear" w:color="auto" w:fill="FFFFFF"/>
            <w:vAlign w:val="center"/>
          </w:tcPr>
          <w:p w14:paraId="6B930193"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01B06056"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666C875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立项程序</w:t>
            </w:r>
          </w:p>
          <w:p w14:paraId="6C9165CE"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规范性</w:t>
            </w:r>
          </w:p>
        </w:tc>
        <w:tc>
          <w:tcPr>
            <w:tcW w:w="2789" w:type="dxa"/>
            <w:shd w:val="clear" w:color="auto" w:fill="FFFFFF"/>
            <w:vAlign w:val="center"/>
          </w:tcPr>
          <w:p w14:paraId="20FB8613"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项目申请、设立过程是否符合相关要求，用以反映和考核项目立项的规范情况。</w:t>
            </w:r>
          </w:p>
        </w:tc>
        <w:tc>
          <w:tcPr>
            <w:tcW w:w="7341" w:type="dxa"/>
            <w:shd w:val="clear" w:color="auto" w:fill="FFFFFF"/>
            <w:vAlign w:val="center"/>
          </w:tcPr>
          <w:p w14:paraId="6C535281" w14:textId="77777777" w:rsidR="00B32318" w:rsidRPr="00671271" w:rsidRDefault="00B32318" w:rsidP="006B470F">
            <w:pPr>
              <w:widowControl/>
              <w:spacing w:line="0" w:lineRule="atLeast"/>
              <w:jc w:val="lef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①项目是否按照规定的程序申请设立；</w:t>
            </w:r>
            <w:r w:rsidRPr="00671271">
              <w:rPr>
                <w:rFonts w:ascii="仿宋_GB2312" w:eastAsia="仿宋_GB2312" w:hAnsi="宋体" w:cs="宋体" w:hint="eastAsia"/>
                <w:color w:val="000000"/>
                <w:kern w:val="0"/>
                <w:sz w:val="28"/>
                <w:szCs w:val="28"/>
              </w:rPr>
              <w:br/>
              <w:t>②审批文件、材料是否符合相关要求；</w:t>
            </w:r>
            <w:r w:rsidRPr="00671271">
              <w:rPr>
                <w:rFonts w:ascii="仿宋_GB2312" w:eastAsia="仿宋_GB2312" w:hAnsi="宋体" w:cs="宋体" w:hint="eastAsia"/>
                <w:color w:val="000000"/>
                <w:kern w:val="0"/>
                <w:sz w:val="28"/>
                <w:szCs w:val="28"/>
              </w:rPr>
              <w:br/>
              <w:t>③事前是否已经过必要的可行性研究、专家论证、风险评估、绩效评估、集体决策。</w:t>
            </w:r>
          </w:p>
        </w:tc>
      </w:tr>
      <w:tr w:rsidR="00B32318" w:rsidRPr="00671271" w14:paraId="7BCD9F1E" w14:textId="77777777" w:rsidTr="006B470F">
        <w:trPr>
          <w:trHeight w:val="1919"/>
          <w:jc w:val="center"/>
        </w:trPr>
        <w:tc>
          <w:tcPr>
            <w:tcW w:w="861" w:type="dxa"/>
            <w:vMerge/>
            <w:shd w:val="clear" w:color="auto" w:fill="FFFFFF"/>
            <w:vAlign w:val="center"/>
          </w:tcPr>
          <w:p w14:paraId="7D3730D3"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036" w:type="dxa"/>
            <w:shd w:val="clear" w:color="auto" w:fill="FFFFFF"/>
            <w:vAlign w:val="center"/>
          </w:tcPr>
          <w:p w14:paraId="495908C9"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绩效目标　</w:t>
            </w:r>
          </w:p>
        </w:tc>
        <w:tc>
          <w:tcPr>
            <w:tcW w:w="1574" w:type="dxa"/>
            <w:shd w:val="clear" w:color="auto" w:fill="FFFFFF"/>
            <w:vAlign w:val="center"/>
          </w:tcPr>
          <w:p w14:paraId="77B2E3B4"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绩效目标</w:t>
            </w:r>
          </w:p>
          <w:p w14:paraId="24D664AE"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合理性</w:t>
            </w:r>
          </w:p>
        </w:tc>
        <w:tc>
          <w:tcPr>
            <w:tcW w:w="2789" w:type="dxa"/>
            <w:shd w:val="clear" w:color="000000" w:fill="FFFFFF"/>
            <w:vAlign w:val="center"/>
          </w:tcPr>
          <w:p w14:paraId="4FE13D74"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项目所设定的绩效目标是否依据充分，是否符合客观实际，用以反映和考核项目绩效目标与项目实施的相符情况。</w:t>
            </w:r>
          </w:p>
        </w:tc>
        <w:tc>
          <w:tcPr>
            <w:tcW w:w="7341" w:type="dxa"/>
            <w:shd w:val="clear" w:color="000000" w:fill="FFFFFF"/>
            <w:vAlign w:val="center"/>
          </w:tcPr>
          <w:p w14:paraId="0EFF679B" w14:textId="77777777" w:rsidR="00B32318" w:rsidRPr="00671271" w:rsidRDefault="00B32318" w:rsidP="006B470F">
            <w:pPr>
              <w:widowControl/>
              <w:spacing w:line="0" w:lineRule="atLeast"/>
              <w:jc w:val="lef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①项目是否有绩效目标；</w:t>
            </w:r>
            <w:r w:rsidRPr="00671271">
              <w:rPr>
                <w:rFonts w:ascii="仿宋_GB2312" w:eastAsia="仿宋_GB2312" w:hAnsi="宋体" w:cs="宋体" w:hint="eastAsia"/>
                <w:color w:val="000000"/>
                <w:kern w:val="0"/>
                <w:sz w:val="28"/>
                <w:szCs w:val="28"/>
              </w:rPr>
              <w:br/>
              <w:t>②项目绩效目标与实际工作内容是否具有相关性；</w:t>
            </w:r>
            <w:r w:rsidRPr="00671271">
              <w:rPr>
                <w:rFonts w:ascii="仿宋_GB2312" w:eastAsia="仿宋_GB2312" w:hAnsi="宋体" w:cs="宋体" w:hint="eastAsia"/>
                <w:color w:val="000000"/>
                <w:kern w:val="0"/>
                <w:sz w:val="28"/>
                <w:szCs w:val="28"/>
              </w:rPr>
              <w:br/>
              <w:t>③项目预期产出效益和效果是否符合正常的业绩水平；</w:t>
            </w:r>
          </w:p>
          <w:p w14:paraId="77365E53" w14:textId="77777777" w:rsidR="00B32318" w:rsidRPr="00671271" w:rsidRDefault="00B32318" w:rsidP="006B470F">
            <w:pPr>
              <w:widowControl/>
              <w:spacing w:line="0" w:lineRule="atLeast"/>
              <w:jc w:val="lef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④是否与预算确定的项目投资额或资金量相匹配。</w:t>
            </w:r>
          </w:p>
        </w:tc>
      </w:tr>
      <w:tr w:rsidR="00B32318" w:rsidRPr="00671271" w14:paraId="4A43E2C8" w14:textId="77777777" w:rsidTr="006B470F">
        <w:trPr>
          <w:trHeight w:val="1464"/>
          <w:jc w:val="center"/>
        </w:trPr>
        <w:tc>
          <w:tcPr>
            <w:tcW w:w="861" w:type="dxa"/>
            <w:vMerge w:val="restart"/>
            <w:shd w:val="clear" w:color="auto" w:fill="FFFFFF"/>
            <w:vAlign w:val="center"/>
          </w:tcPr>
          <w:p w14:paraId="1A5E439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lastRenderedPageBreak/>
              <w:t xml:space="preserve">决策　</w:t>
            </w:r>
          </w:p>
        </w:tc>
        <w:tc>
          <w:tcPr>
            <w:tcW w:w="1036" w:type="dxa"/>
            <w:shd w:val="clear" w:color="auto" w:fill="FFFFFF"/>
            <w:vAlign w:val="center"/>
          </w:tcPr>
          <w:p w14:paraId="2D542E9B"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绩效目标</w:t>
            </w:r>
          </w:p>
        </w:tc>
        <w:tc>
          <w:tcPr>
            <w:tcW w:w="1574" w:type="dxa"/>
            <w:shd w:val="clear" w:color="auto" w:fill="FFFFFF"/>
            <w:vAlign w:val="center"/>
          </w:tcPr>
          <w:p w14:paraId="118CCAF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绩效指标</w:t>
            </w:r>
          </w:p>
          <w:p w14:paraId="6153840D"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明确性</w:t>
            </w:r>
          </w:p>
        </w:tc>
        <w:tc>
          <w:tcPr>
            <w:tcW w:w="2789" w:type="dxa"/>
            <w:shd w:val="clear" w:color="000000" w:fill="FFFFFF"/>
            <w:vAlign w:val="center"/>
          </w:tcPr>
          <w:p w14:paraId="5BFDDF81"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依据绩效目标设定的绩效指标是否清晰、细化、可衡量等，用以反映和考核项目绩效目标的明细化情况。</w:t>
            </w:r>
          </w:p>
        </w:tc>
        <w:tc>
          <w:tcPr>
            <w:tcW w:w="7341" w:type="dxa"/>
            <w:shd w:val="clear" w:color="000000" w:fill="FFFFFF"/>
            <w:vAlign w:val="center"/>
          </w:tcPr>
          <w:p w14:paraId="35745093"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①是否将项目绩效目标细化分解为具体的绩效指标；</w:t>
            </w:r>
            <w:r w:rsidRPr="00671271">
              <w:rPr>
                <w:rFonts w:ascii="仿宋_GB2312" w:eastAsia="仿宋_GB2312" w:hAnsi="宋体" w:cs="宋体" w:hint="eastAsia"/>
                <w:color w:val="000000"/>
                <w:kern w:val="0"/>
                <w:sz w:val="28"/>
                <w:szCs w:val="28"/>
              </w:rPr>
              <w:br/>
              <w:t>②是否通过清晰、可衡量的指标值予以体现；</w:t>
            </w:r>
            <w:r w:rsidRPr="00671271">
              <w:rPr>
                <w:rFonts w:ascii="仿宋_GB2312" w:eastAsia="仿宋_GB2312" w:hAnsi="宋体" w:cs="宋体" w:hint="eastAsia"/>
                <w:color w:val="000000"/>
                <w:kern w:val="0"/>
                <w:sz w:val="28"/>
                <w:szCs w:val="28"/>
              </w:rPr>
              <w:br/>
              <w:t>③是否与项目目标任务数或计划数相对应。</w:t>
            </w:r>
            <w:r w:rsidRPr="00671271">
              <w:rPr>
                <w:rFonts w:ascii="仿宋_GB2312" w:eastAsia="仿宋_GB2312" w:hAnsi="宋体" w:cs="宋体" w:hint="eastAsia"/>
                <w:color w:val="000000"/>
                <w:kern w:val="0"/>
                <w:sz w:val="28"/>
                <w:szCs w:val="28"/>
              </w:rPr>
              <w:br/>
            </w:r>
          </w:p>
        </w:tc>
      </w:tr>
      <w:tr w:rsidR="00B32318" w:rsidRPr="00671271" w14:paraId="78D68D6F" w14:textId="77777777" w:rsidTr="006B470F">
        <w:trPr>
          <w:trHeight w:val="1942"/>
          <w:jc w:val="center"/>
        </w:trPr>
        <w:tc>
          <w:tcPr>
            <w:tcW w:w="861" w:type="dxa"/>
            <w:vMerge/>
            <w:shd w:val="clear" w:color="auto" w:fill="FFFFFF"/>
            <w:vAlign w:val="center"/>
          </w:tcPr>
          <w:p w14:paraId="295FE228"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036" w:type="dxa"/>
            <w:vMerge w:val="restart"/>
            <w:shd w:val="clear" w:color="auto" w:fill="FFFFFF"/>
            <w:vAlign w:val="center"/>
          </w:tcPr>
          <w:p w14:paraId="5E73E7A7"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资金投入</w:t>
            </w:r>
          </w:p>
          <w:p w14:paraId="1F8AEAAE"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　</w:t>
            </w:r>
          </w:p>
        </w:tc>
        <w:tc>
          <w:tcPr>
            <w:tcW w:w="1574" w:type="dxa"/>
            <w:shd w:val="clear" w:color="auto" w:fill="FFFFFF"/>
            <w:vAlign w:val="center"/>
          </w:tcPr>
          <w:p w14:paraId="2F59D61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预算编制</w:t>
            </w:r>
          </w:p>
          <w:p w14:paraId="24776276"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科学性</w:t>
            </w:r>
          </w:p>
        </w:tc>
        <w:tc>
          <w:tcPr>
            <w:tcW w:w="2789" w:type="dxa"/>
            <w:shd w:val="clear" w:color="auto" w:fill="FFFFFF"/>
            <w:vAlign w:val="center"/>
          </w:tcPr>
          <w:p w14:paraId="1309197E"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5F23BB55"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①预算编制是否经过科学论证；</w:t>
            </w:r>
            <w:r w:rsidRPr="00671271">
              <w:rPr>
                <w:rFonts w:ascii="仿宋_GB2312" w:eastAsia="仿宋_GB2312" w:hAnsi="宋体" w:cs="宋体" w:hint="eastAsia"/>
                <w:color w:val="000000"/>
                <w:kern w:val="0"/>
                <w:sz w:val="28"/>
                <w:szCs w:val="28"/>
              </w:rPr>
              <w:br/>
              <w:t>②预算内容与项目内容是否匹配；</w:t>
            </w:r>
            <w:r w:rsidRPr="00671271">
              <w:rPr>
                <w:rFonts w:ascii="仿宋_GB2312" w:eastAsia="仿宋_GB2312" w:hAnsi="宋体" w:cs="宋体" w:hint="eastAsia"/>
                <w:color w:val="000000"/>
                <w:kern w:val="0"/>
                <w:sz w:val="28"/>
                <w:szCs w:val="28"/>
              </w:rPr>
              <w:br/>
              <w:t>③预算额度测算依据是否充分，是否按照标准编制；</w:t>
            </w:r>
            <w:r w:rsidRPr="00671271">
              <w:rPr>
                <w:rFonts w:ascii="仿宋_GB2312" w:eastAsia="仿宋_GB2312" w:hAnsi="宋体" w:cs="宋体" w:hint="eastAsia"/>
                <w:color w:val="000000"/>
                <w:kern w:val="0"/>
                <w:sz w:val="28"/>
                <w:szCs w:val="28"/>
              </w:rPr>
              <w:br/>
              <w:t>④预算确定的项目投资额或资金量是否与工作任务相匹配。</w:t>
            </w:r>
          </w:p>
        </w:tc>
      </w:tr>
      <w:tr w:rsidR="00B32318" w:rsidRPr="00671271" w14:paraId="34C84460" w14:textId="77777777" w:rsidTr="006B470F">
        <w:trPr>
          <w:trHeight w:val="1706"/>
          <w:jc w:val="center"/>
        </w:trPr>
        <w:tc>
          <w:tcPr>
            <w:tcW w:w="861" w:type="dxa"/>
            <w:vMerge/>
            <w:shd w:val="clear" w:color="auto" w:fill="FFFFFF"/>
            <w:vAlign w:val="center"/>
          </w:tcPr>
          <w:p w14:paraId="59FCC83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5198FD28"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7534BCF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资金分配</w:t>
            </w:r>
          </w:p>
          <w:p w14:paraId="034192D1"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合理性</w:t>
            </w:r>
          </w:p>
        </w:tc>
        <w:tc>
          <w:tcPr>
            <w:tcW w:w="2789" w:type="dxa"/>
            <w:shd w:val="clear" w:color="auto" w:fill="FFFFFF"/>
            <w:vAlign w:val="center"/>
          </w:tcPr>
          <w:p w14:paraId="05AA1BFE"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项目预算资金分配是否有测算依据，用以反映和考核项目预算资金分配的科学性、合理性情况。</w:t>
            </w:r>
          </w:p>
        </w:tc>
        <w:tc>
          <w:tcPr>
            <w:tcW w:w="7341" w:type="dxa"/>
            <w:shd w:val="clear" w:color="auto" w:fill="FFFFFF"/>
            <w:vAlign w:val="center"/>
          </w:tcPr>
          <w:p w14:paraId="6A009E5D"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①预算资金分配依据是否充分；</w:t>
            </w:r>
            <w:r w:rsidRPr="00671271">
              <w:rPr>
                <w:rFonts w:ascii="仿宋_GB2312" w:eastAsia="仿宋_GB2312" w:hAnsi="宋体" w:cs="宋体" w:hint="eastAsia"/>
                <w:color w:val="000000"/>
                <w:kern w:val="0"/>
                <w:sz w:val="28"/>
                <w:szCs w:val="28"/>
              </w:rPr>
              <w:br/>
              <w:t>②资金分配额度是否合理，与项目单位是否相适应。</w:t>
            </w:r>
          </w:p>
        </w:tc>
      </w:tr>
      <w:tr w:rsidR="00B32318" w:rsidRPr="00671271" w14:paraId="5AC702B2" w14:textId="77777777" w:rsidTr="006B470F">
        <w:trPr>
          <w:trHeight w:val="1961"/>
          <w:jc w:val="center"/>
        </w:trPr>
        <w:tc>
          <w:tcPr>
            <w:tcW w:w="861" w:type="dxa"/>
            <w:vMerge w:val="restart"/>
            <w:shd w:val="clear" w:color="auto" w:fill="FFFFFF"/>
            <w:vAlign w:val="center"/>
          </w:tcPr>
          <w:p w14:paraId="01F3ECF9"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lastRenderedPageBreak/>
              <w:t>过程</w:t>
            </w:r>
          </w:p>
        </w:tc>
        <w:tc>
          <w:tcPr>
            <w:tcW w:w="1036" w:type="dxa"/>
            <w:vMerge w:val="restart"/>
            <w:shd w:val="clear" w:color="auto" w:fill="FFFFFF"/>
            <w:vAlign w:val="center"/>
          </w:tcPr>
          <w:p w14:paraId="05D6B49F"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资金管理</w:t>
            </w:r>
          </w:p>
        </w:tc>
        <w:tc>
          <w:tcPr>
            <w:tcW w:w="1574" w:type="dxa"/>
            <w:shd w:val="clear" w:color="auto" w:fill="FFFFFF"/>
            <w:vAlign w:val="center"/>
          </w:tcPr>
          <w:p w14:paraId="18DBF908"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资金到位率</w:t>
            </w:r>
          </w:p>
        </w:tc>
        <w:tc>
          <w:tcPr>
            <w:tcW w:w="2789" w:type="dxa"/>
            <w:shd w:val="clear" w:color="000000" w:fill="FFFFFF"/>
            <w:vAlign w:val="center"/>
          </w:tcPr>
          <w:p w14:paraId="49ED5409"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实际到位资金与预算资金的比率，用以反映和考核资金落实情况对项目实施的总体保障程度。</w:t>
            </w:r>
          </w:p>
        </w:tc>
        <w:tc>
          <w:tcPr>
            <w:tcW w:w="7341" w:type="dxa"/>
            <w:shd w:val="clear" w:color="000000" w:fill="FFFFFF"/>
            <w:vAlign w:val="center"/>
          </w:tcPr>
          <w:p w14:paraId="30BDAEF6"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资金到位率=（实际到位资金/预算资金）×100%。</w:t>
            </w:r>
          </w:p>
          <w:p w14:paraId="77EDE4E3"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实际到位资金：一定时期（本年度或项目期）内落实到具体项目的资金。</w:t>
            </w:r>
          </w:p>
          <w:p w14:paraId="7C72CA47"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预算资金：一定时期（本年度或项目期）内预算安排到具体项目的资金。</w:t>
            </w:r>
          </w:p>
        </w:tc>
      </w:tr>
      <w:tr w:rsidR="00B32318" w:rsidRPr="00671271" w14:paraId="30720A42" w14:textId="77777777" w:rsidTr="006B470F">
        <w:trPr>
          <w:trHeight w:val="1754"/>
          <w:jc w:val="center"/>
        </w:trPr>
        <w:tc>
          <w:tcPr>
            <w:tcW w:w="861" w:type="dxa"/>
            <w:vMerge/>
            <w:shd w:val="clear" w:color="auto" w:fill="FFFFFF"/>
            <w:vAlign w:val="center"/>
          </w:tcPr>
          <w:p w14:paraId="1FBF5F13"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0BAF31C6"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5B15328C"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预算执行率</w:t>
            </w:r>
          </w:p>
        </w:tc>
        <w:tc>
          <w:tcPr>
            <w:tcW w:w="2789" w:type="dxa"/>
            <w:shd w:val="clear" w:color="auto" w:fill="FFFFFF"/>
            <w:vAlign w:val="center"/>
          </w:tcPr>
          <w:p w14:paraId="574118D9"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项目预算资金是否按照计划执行，用以反映或考核项目预算执行情况。</w:t>
            </w:r>
          </w:p>
        </w:tc>
        <w:tc>
          <w:tcPr>
            <w:tcW w:w="7341" w:type="dxa"/>
            <w:shd w:val="clear" w:color="auto" w:fill="FFFFFF"/>
            <w:vAlign w:val="center"/>
          </w:tcPr>
          <w:p w14:paraId="77631D90"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预算执行率=（实际支出资金/实际到位资金）×100%。</w:t>
            </w:r>
            <w:r w:rsidRPr="00671271">
              <w:rPr>
                <w:rFonts w:ascii="仿宋_GB2312" w:eastAsia="仿宋_GB2312" w:hAnsi="宋体" w:cs="宋体" w:hint="eastAsia"/>
                <w:color w:val="000000"/>
                <w:kern w:val="0"/>
                <w:sz w:val="28"/>
                <w:szCs w:val="28"/>
              </w:rPr>
              <w:br/>
              <w:t>实际支出资金：一定时期（本年度或项目期）内项目实际拨付的资金。</w:t>
            </w:r>
          </w:p>
        </w:tc>
      </w:tr>
      <w:tr w:rsidR="00B32318" w:rsidRPr="00671271" w14:paraId="78580265" w14:textId="77777777" w:rsidTr="006B470F">
        <w:trPr>
          <w:trHeight w:val="2674"/>
          <w:jc w:val="center"/>
        </w:trPr>
        <w:tc>
          <w:tcPr>
            <w:tcW w:w="861" w:type="dxa"/>
            <w:vMerge w:val="restart"/>
            <w:shd w:val="clear" w:color="auto" w:fill="FFFFFF"/>
            <w:vAlign w:val="center"/>
          </w:tcPr>
          <w:p w14:paraId="220063DD"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　</w:t>
            </w:r>
          </w:p>
          <w:p w14:paraId="0403DF9E"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过程　</w:t>
            </w:r>
          </w:p>
        </w:tc>
        <w:tc>
          <w:tcPr>
            <w:tcW w:w="1036" w:type="dxa"/>
            <w:shd w:val="clear" w:color="auto" w:fill="FFFFFF"/>
            <w:vAlign w:val="center"/>
          </w:tcPr>
          <w:p w14:paraId="23A66B1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资金管理</w:t>
            </w:r>
          </w:p>
        </w:tc>
        <w:tc>
          <w:tcPr>
            <w:tcW w:w="1574" w:type="dxa"/>
            <w:shd w:val="clear" w:color="auto" w:fill="FFFFFF"/>
            <w:vAlign w:val="center"/>
          </w:tcPr>
          <w:p w14:paraId="42664DA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资金使用</w:t>
            </w:r>
          </w:p>
          <w:p w14:paraId="69BD0D40"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合规性</w:t>
            </w:r>
          </w:p>
        </w:tc>
        <w:tc>
          <w:tcPr>
            <w:tcW w:w="2789" w:type="dxa"/>
            <w:shd w:val="clear" w:color="000000" w:fill="FFFFFF"/>
            <w:vAlign w:val="center"/>
          </w:tcPr>
          <w:p w14:paraId="14B24272"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项目资金使用是否符合相关的财务管理制度规定，用以反映和考核项目资金的规范运行情况。</w:t>
            </w:r>
          </w:p>
        </w:tc>
        <w:tc>
          <w:tcPr>
            <w:tcW w:w="7341" w:type="dxa"/>
            <w:shd w:val="clear" w:color="000000" w:fill="FFFFFF"/>
            <w:vAlign w:val="center"/>
          </w:tcPr>
          <w:p w14:paraId="15ABBC00"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①是否符合国家财经法规和财务管理制度以及有关专项资金管理办法的规定；</w:t>
            </w:r>
            <w:r w:rsidRPr="00671271">
              <w:rPr>
                <w:rFonts w:ascii="仿宋_GB2312" w:eastAsia="仿宋_GB2312" w:hAnsi="宋体" w:cs="宋体" w:hint="eastAsia"/>
                <w:color w:val="000000"/>
                <w:kern w:val="0"/>
                <w:sz w:val="28"/>
                <w:szCs w:val="28"/>
              </w:rPr>
              <w:br/>
              <w:t>②资金的拨付是否有完整的审批程序和手续；</w:t>
            </w:r>
            <w:r w:rsidRPr="00671271">
              <w:rPr>
                <w:rFonts w:ascii="仿宋_GB2312" w:eastAsia="仿宋_GB2312" w:hAnsi="宋体" w:cs="宋体" w:hint="eastAsia"/>
                <w:color w:val="000000"/>
                <w:kern w:val="0"/>
                <w:sz w:val="28"/>
                <w:szCs w:val="28"/>
              </w:rPr>
              <w:br/>
              <w:t>③是否符合项目预算批复或合同规定的用途；</w:t>
            </w:r>
            <w:r w:rsidRPr="00671271">
              <w:rPr>
                <w:rFonts w:ascii="仿宋_GB2312" w:eastAsia="仿宋_GB2312" w:hAnsi="宋体" w:cs="宋体" w:hint="eastAsia"/>
                <w:color w:val="000000"/>
                <w:kern w:val="0"/>
                <w:sz w:val="28"/>
                <w:szCs w:val="28"/>
              </w:rPr>
              <w:br/>
              <w:t>④是否存在截留、挤占、挪用、虚列支出等情况。</w:t>
            </w:r>
          </w:p>
        </w:tc>
      </w:tr>
      <w:tr w:rsidR="00B32318" w:rsidRPr="00671271" w14:paraId="2597226C" w14:textId="77777777" w:rsidTr="006B470F">
        <w:trPr>
          <w:trHeight w:val="1797"/>
          <w:jc w:val="center"/>
        </w:trPr>
        <w:tc>
          <w:tcPr>
            <w:tcW w:w="861" w:type="dxa"/>
            <w:vMerge/>
            <w:shd w:val="clear" w:color="auto" w:fill="FFFFFF"/>
            <w:vAlign w:val="center"/>
          </w:tcPr>
          <w:p w14:paraId="6360D7F2"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036" w:type="dxa"/>
            <w:vMerge w:val="restart"/>
            <w:shd w:val="clear" w:color="auto" w:fill="FFFFFF"/>
            <w:vAlign w:val="center"/>
          </w:tcPr>
          <w:p w14:paraId="1549577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组织实施</w:t>
            </w:r>
          </w:p>
          <w:p w14:paraId="39ADA0C3"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　</w:t>
            </w:r>
          </w:p>
        </w:tc>
        <w:tc>
          <w:tcPr>
            <w:tcW w:w="1574" w:type="dxa"/>
            <w:shd w:val="clear" w:color="auto" w:fill="FFFFFF"/>
            <w:vAlign w:val="center"/>
          </w:tcPr>
          <w:p w14:paraId="54FD3094"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管理制度</w:t>
            </w:r>
          </w:p>
          <w:p w14:paraId="103D9282"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健全性</w:t>
            </w:r>
          </w:p>
        </w:tc>
        <w:tc>
          <w:tcPr>
            <w:tcW w:w="2789" w:type="dxa"/>
            <w:shd w:val="clear" w:color="000000" w:fill="FFFFFF"/>
            <w:vAlign w:val="center"/>
          </w:tcPr>
          <w:p w14:paraId="252A388E"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项目实施单位的财务和业务管理制度是否健全，用以反映和考核财务和业务管理制度对项目顺利实施的保障情况。</w:t>
            </w:r>
          </w:p>
        </w:tc>
        <w:tc>
          <w:tcPr>
            <w:tcW w:w="7341" w:type="dxa"/>
            <w:shd w:val="clear" w:color="000000" w:fill="FFFFFF"/>
            <w:vAlign w:val="center"/>
          </w:tcPr>
          <w:p w14:paraId="5FC86352"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①是否已制定或具有相应的财务和业务管理制度；</w:t>
            </w:r>
            <w:r w:rsidRPr="00671271">
              <w:rPr>
                <w:rFonts w:ascii="仿宋_GB2312" w:eastAsia="仿宋_GB2312" w:hAnsi="宋体" w:cs="宋体" w:hint="eastAsia"/>
                <w:color w:val="000000"/>
                <w:kern w:val="0"/>
                <w:sz w:val="28"/>
                <w:szCs w:val="28"/>
              </w:rPr>
              <w:br/>
              <w:t>②财务和业务管理制度是否合法、合规、完整。</w:t>
            </w:r>
          </w:p>
        </w:tc>
      </w:tr>
      <w:tr w:rsidR="00B32318" w:rsidRPr="00671271" w14:paraId="16B1B582" w14:textId="77777777" w:rsidTr="006B470F">
        <w:trPr>
          <w:trHeight w:val="1769"/>
          <w:jc w:val="center"/>
        </w:trPr>
        <w:tc>
          <w:tcPr>
            <w:tcW w:w="861" w:type="dxa"/>
            <w:vMerge/>
            <w:shd w:val="clear" w:color="auto" w:fill="FFFFFF"/>
            <w:vAlign w:val="center"/>
          </w:tcPr>
          <w:p w14:paraId="321056B6"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37DB56E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74A21DD4"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制度执行</w:t>
            </w:r>
          </w:p>
          <w:p w14:paraId="0A5F5185"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有效性</w:t>
            </w:r>
          </w:p>
        </w:tc>
        <w:tc>
          <w:tcPr>
            <w:tcW w:w="2789" w:type="dxa"/>
            <w:shd w:val="clear" w:color="000000" w:fill="FFFFFF"/>
            <w:vAlign w:val="center"/>
          </w:tcPr>
          <w:p w14:paraId="05C70667"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项目实施是否符合相关管理规定，用以反映和考核相关管理制度的有效执行情况。</w:t>
            </w:r>
          </w:p>
        </w:tc>
        <w:tc>
          <w:tcPr>
            <w:tcW w:w="7341" w:type="dxa"/>
            <w:shd w:val="clear" w:color="000000" w:fill="FFFFFF"/>
            <w:vAlign w:val="center"/>
          </w:tcPr>
          <w:p w14:paraId="3F4D61E7"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评价要点：</w:t>
            </w:r>
            <w:r w:rsidRPr="00671271">
              <w:rPr>
                <w:rFonts w:ascii="仿宋_GB2312" w:eastAsia="仿宋_GB2312" w:hAnsi="宋体" w:cs="宋体" w:hint="eastAsia"/>
                <w:color w:val="000000"/>
                <w:kern w:val="0"/>
                <w:sz w:val="28"/>
                <w:szCs w:val="28"/>
              </w:rPr>
              <w:br/>
              <w:t>①是否遵守相关法律法规和相关管理规定；</w:t>
            </w:r>
            <w:r w:rsidRPr="00671271">
              <w:rPr>
                <w:rFonts w:ascii="仿宋_GB2312" w:eastAsia="仿宋_GB2312" w:hAnsi="宋体" w:cs="宋体" w:hint="eastAsia"/>
                <w:color w:val="000000"/>
                <w:kern w:val="0"/>
                <w:sz w:val="28"/>
                <w:szCs w:val="28"/>
              </w:rPr>
              <w:br/>
              <w:t>②项目调整及支出调整手续是否完备；</w:t>
            </w:r>
            <w:r w:rsidRPr="00671271">
              <w:rPr>
                <w:rFonts w:ascii="仿宋_GB2312" w:eastAsia="仿宋_GB2312" w:hAnsi="宋体" w:cs="宋体" w:hint="eastAsia"/>
                <w:color w:val="000000"/>
                <w:kern w:val="0"/>
                <w:sz w:val="28"/>
                <w:szCs w:val="28"/>
              </w:rPr>
              <w:br/>
              <w:t>③项目合同书、验收报告等资料是否齐全并及时归档；</w:t>
            </w:r>
          </w:p>
        </w:tc>
      </w:tr>
      <w:tr w:rsidR="00B32318" w:rsidRPr="00671271" w14:paraId="15A4D0BD" w14:textId="77777777" w:rsidTr="006B470F">
        <w:trPr>
          <w:trHeight w:val="2727"/>
          <w:jc w:val="center"/>
        </w:trPr>
        <w:tc>
          <w:tcPr>
            <w:tcW w:w="861" w:type="dxa"/>
            <w:shd w:val="clear" w:color="auto" w:fill="FFFFFF"/>
            <w:vAlign w:val="center"/>
          </w:tcPr>
          <w:p w14:paraId="3A8D06DB"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产出</w:t>
            </w:r>
          </w:p>
        </w:tc>
        <w:tc>
          <w:tcPr>
            <w:tcW w:w="1036" w:type="dxa"/>
            <w:shd w:val="clear" w:color="auto" w:fill="FFFFFF"/>
            <w:vAlign w:val="center"/>
          </w:tcPr>
          <w:p w14:paraId="4F4CD61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产出数量</w:t>
            </w:r>
          </w:p>
        </w:tc>
        <w:tc>
          <w:tcPr>
            <w:tcW w:w="1574" w:type="dxa"/>
            <w:shd w:val="clear" w:color="auto" w:fill="FFFFFF"/>
            <w:vAlign w:val="center"/>
          </w:tcPr>
          <w:p w14:paraId="51BE756B"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实际完成率</w:t>
            </w:r>
          </w:p>
        </w:tc>
        <w:tc>
          <w:tcPr>
            <w:tcW w:w="2789" w:type="dxa"/>
            <w:shd w:val="clear" w:color="000000" w:fill="FFFFFF"/>
            <w:vAlign w:val="center"/>
          </w:tcPr>
          <w:p w14:paraId="12AB58C6"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项目实施的实际产出数与计划产出数的比率，用以反映和考核项目产出数量目标的实现程度。</w:t>
            </w:r>
          </w:p>
        </w:tc>
        <w:tc>
          <w:tcPr>
            <w:tcW w:w="7341" w:type="dxa"/>
            <w:shd w:val="clear" w:color="000000" w:fill="FFFFFF"/>
            <w:vAlign w:val="center"/>
          </w:tcPr>
          <w:p w14:paraId="527961AB"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实际完成率=（实际产出数/计划产出数）×100%。</w:t>
            </w:r>
            <w:r w:rsidRPr="00671271">
              <w:rPr>
                <w:rFonts w:ascii="仿宋_GB2312" w:eastAsia="仿宋_GB2312" w:hAnsi="宋体" w:cs="宋体" w:hint="eastAsia"/>
                <w:color w:val="000000"/>
                <w:kern w:val="0"/>
                <w:sz w:val="28"/>
                <w:szCs w:val="28"/>
              </w:rPr>
              <w:br/>
              <w:t>实际产出数：一定时期（本年度或项目期）内项目实际产出的产品或提供的服务数量。</w:t>
            </w:r>
            <w:r w:rsidRPr="00671271">
              <w:rPr>
                <w:rFonts w:ascii="仿宋_GB2312" w:eastAsia="仿宋_GB2312" w:hAnsi="宋体" w:cs="宋体" w:hint="eastAsia"/>
                <w:color w:val="000000"/>
                <w:kern w:val="0"/>
                <w:sz w:val="28"/>
                <w:szCs w:val="28"/>
              </w:rPr>
              <w:br/>
              <w:t>计划产出数：项目绩效目标确定的在一定时期（本年度或项目期）内计划产出的产品或提供的服务数量。</w:t>
            </w:r>
          </w:p>
        </w:tc>
      </w:tr>
      <w:tr w:rsidR="00B32318" w:rsidRPr="00671271" w14:paraId="3CE69EB5" w14:textId="77777777" w:rsidTr="006B470F">
        <w:trPr>
          <w:trHeight w:val="1718"/>
          <w:jc w:val="center"/>
        </w:trPr>
        <w:tc>
          <w:tcPr>
            <w:tcW w:w="861" w:type="dxa"/>
            <w:vMerge w:val="restart"/>
            <w:shd w:val="clear" w:color="auto" w:fill="FFFFFF"/>
            <w:vAlign w:val="center"/>
          </w:tcPr>
          <w:p w14:paraId="6EE8A08C"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lastRenderedPageBreak/>
              <w:t>产出</w:t>
            </w:r>
          </w:p>
        </w:tc>
        <w:tc>
          <w:tcPr>
            <w:tcW w:w="1036" w:type="dxa"/>
            <w:shd w:val="clear" w:color="auto" w:fill="FFFFFF"/>
            <w:vAlign w:val="center"/>
          </w:tcPr>
          <w:p w14:paraId="6D641C68"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产出质量</w:t>
            </w:r>
          </w:p>
        </w:tc>
        <w:tc>
          <w:tcPr>
            <w:tcW w:w="1574" w:type="dxa"/>
            <w:shd w:val="clear" w:color="auto" w:fill="FFFFFF"/>
            <w:vAlign w:val="center"/>
          </w:tcPr>
          <w:p w14:paraId="34A2C43C"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质量达标率</w:t>
            </w:r>
          </w:p>
        </w:tc>
        <w:tc>
          <w:tcPr>
            <w:tcW w:w="2789" w:type="dxa"/>
            <w:shd w:val="clear" w:color="000000" w:fill="FFFFFF"/>
            <w:vAlign w:val="center"/>
          </w:tcPr>
          <w:p w14:paraId="634EEE69"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项目完成的质量达标产出数与实际产出数的比率，用以反映和考核项目产出质量目标的实现程度。</w:t>
            </w:r>
          </w:p>
        </w:tc>
        <w:tc>
          <w:tcPr>
            <w:tcW w:w="7341" w:type="dxa"/>
            <w:shd w:val="clear" w:color="000000" w:fill="FFFFFF"/>
            <w:vAlign w:val="center"/>
          </w:tcPr>
          <w:p w14:paraId="661D3052"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质量达标率=（质量达标产出数/实际产出数）×100%。</w:t>
            </w:r>
          </w:p>
          <w:p w14:paraId="08D3B580"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质量达标产出数：一定时期（本年度或项目期）内实际达到既定质量标准的产品或服务数量。</w:t>
            </w:r>
          </w:p>
        </w:tc>
      </w:tr>
      <w:tr w:rsidR="00B32318" w:rsidRPr="00671271" w14:paraId="7F0749ED" w14:textId="77777777" w:rsidTr="006B470F">
        <w:trPr>
          <w:trHeight w:val="2174"/>
          <w:jc w:val="center"/>
        </w:trPr>
        <w:tc>
          <w:tcPr>
            <w:tcW w:w="861" w:type="dxa"/>
            <w:vMerge/>
            <w:shd w:val="clear" w:color="auto" w:fill="FFFFFF"/>
            <w:vAlign w:val="center"/>
          </w:tcPr>
          <w:p w14:paraId="766349DC"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p>
        </w:tc>
        <w:tc>
          <w:tcPr>
            <w:tcW w:w="1036" w:type="dxa"/>
            <w:shd w:val="clear" w:color="auto" w:fill="FFFFFF"/>
            <w:vAlign w:val="center"/>
          </w:tcPr>
          <w:p w14:paraId="5A158165" w14:textId="77777777" w:rsidR="00B32318" w:rsidRPr="00671271" w:rsidRDefault="00B32318" w:rsidP="006B470F">
            <w:pPr>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产出时效</w:t>
            </w:r>
          </w:p>
        </w:tc>
        <w:tc>
          <w:tcPr>
            <w:tcW w:w="1574" w:type="dxa"/>
            <w:shd w:val="clear" w:color="auto" w:fill="FFFFFF"/>
            <w:vAlign w:val="center"/>
          </w:tcPr>
          <w:p w14:paraId="0611DEEE"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完成及时性</w:t>
            </w:r>
          </w:p>
        </w:tc>
        <w:tc>
          <w:tcPr>
            <w:tcW w:w="2789" w:type="dxa"/>
            <w:shd w:val="clear" w:color="000000" w:fill="FFFFFF"/>
            <w:vAlign w:val="center"/>
          </w:tcPr>
          <w:p w14:paraId="76A1FEC3"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项目实际完成时间与计划完成时间的比较，用以反映和考核项目产出时效目标的实现程度。</w:t>
            </w:r>
          </w:p>
        </w:tc>
        <w:tc>
          <w:tcPr>
            <w:tcW w:w="7341" w:type="dxa"/>
            <w:shd w:val="clear" w:color="000000" w:fill="FFFFFF"/>
            <w:vAlign w:val="center"/>
          </w:tcPr>
          <w:p w14:paraId="3FB788C8"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实际完成时间：完成该项目实际所耗用的时间。</w:t>
            </w:r>
            <w:r w:rsidRPr="00671271">
              <w:rPr>
                <w:rFonts w:ascii="仿宋_GB2312" w:eastAsia="仿宋_GB2312" w:hAnsi="宋体" w:cs="宋体" w:hint="eastAsia"/>
                <w:color w:val="000000"/>
                <w:kern w:val="0"/>
                <w:sz w:val="28"/>
                <w:szCs w:val="28"/>
              </w:rPr>
              <w:br/>
              <w:t>计划完成时间：按照项目实施计划或相关规定完成该项目所需的时间。</w:t>
            </w:r>
          </w:p>
        </w:tc>
      </w:tr>
      <w:tr w:rsidR="00B32318" w:rsidRPr="00671271" w14:paraId="15BC8E78" w14:textId="77777777" w:rsidTr="006B470F">
        <w:trPr>
          <w:trHeight w:val="90"/>
          <w:jc w:val="center"/>
        </w:trPr>
        <w:tc>
          <w:tcPr>
            <w:tcW w:w="861" w:type="dxa"/>
            <w:vMerge/>
            <w:shd w:val="clear" w:color="auto" w:fill="FFFFFF"/>
            <w:vAlign w:val="center"/>
          </w:tcPr>
          <w:p w14:paraId="55AC112B"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036" w:type="dxa"/>
            <w:shd w:val="clear" w:color="auto" w:fill="FFFFFF"/>
            <w:vAlign w:val="center"/>
          </w:tcPr>
          <w:p w14:paraId="451B7311"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成本指标</w:t>
            </w:r>
          </w:p>
        </w:tc>
        <w:tc>
          <w:tcPr>
            <w:tcW w:w="1574" w:type="dxa"/>
            <w:shd w:val="clear" w:color="auto" w:fill="FFFFFF"/>
            <w:vAlign w:val="center"/>
          </w:tcPr>
          <w:p w14:paraId="491A21DA"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项目预算控制数</w:t>
            </w:r>
          </w:p>
        </w:tc>
        <w:tc>
          <w:tcPr>
            <w:tcW w:w="2789" w:type="dxa"/>
            <w:shd w:val="clear" w:color="000000" w:fill="FFFFFF"/>
            <w:vAlign w:val="center"/>
          </w:tcPr>
          <w:p w14:paraId="0A917766"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实际支出的项目资金与预算批复数的对比，用以反映和考核是否超预算执行。</w:t>
            </w:r>
          </w:p>
        </w:tc>
        <w:tc>
          <w:tcPr>
            <w:tcW w:w="7341" w:type="dxa"/>
            <w:shd w:val="clear" w:color="000000" w:fill="FFFFFF"/>
            <w:vAlign w:val="center"/>
          </w:tcPr>
          <w:p w14:paraId="099E374F"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br/>
              <w:t>实际支出的项目资金应控制在预算批复数范围内。</w:t>
            </w:r>
          </w:p>
        </w:tc>
      </w:tr>
      <w:tr w:rsidR="00B32318" w:rsidRPr="00671271" w14:paraId="252AFCFF" w14:textId="77777777" w:rsidTr="006B470F">
        <w:trPr>
          <w:trHeight w:val="1061"/>
          <w:jc w:val="center"/>
        </w:trPr>
        <w:tc>
          <w:tcPr>
            <w:tcW w:w="861" w:type="dxa"/>
            <w:vMerge w:val="restart"/>
            <w:shd w:val="clear" w:color="auto" w:fill="FFFFFF"/>
            <w:vAlign w:val="center"/>
          </w:tcPr>
          <w:p w14:paraId="7DB250FB"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效益　</w:t>
            </w:r>
          </w:p>
        </w:tc>
        <w:tc>
          <w:tcPr>
            <w:tcW w:w="1036" w:type="dxa"/>
            <w:vMerge w:val="restart"/>
            <w:shd w:val="clear" w:color="auto" w:fill="FFFFFF"/>
            <w:vAlign w:val="center"/>
          </w:tcPr>
          <w:p w14:paraId="3CD9A0A6"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 xml:space="preserve">项目效益　</w:t>
            </w:r>
          </w:p>
        </w:tc>
        <w:tc>
          <w:tcPr>
            <w:tcW w:w="1574" w:type="dxa"/>
            <w:shd w:val="clear" w:color="auto" w:fill="FFFFFF"/>
            <w:vAlign w:val="center"/>
          </w:tcPr>
          <w:p w14:paraId="03F4D6B3"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实施效益</w:t>
            </w:r>
          </w:p>
        </w:tc>
        <w:tc>
          <w:tcPr>
            <w:tcW w:w="2789" w:type="dxa"/>
            <w:shd w:val="clear" w:color="auto" w:fill="FFFFFF"/>
            <w:vAlign w:val="center"/>
          </w:tcPr>
          <w:p w14:paraId="62DD550F" w14:textId="77777777" w:rsidR="00B32318" w:rsidRPr="00671271" w:rsidRDefault="00B32318" w:rsidP="006B470F">
            <w:pPr>
              <w:widowControl/>
              <w:spacing w:line="0" w:lineRule="atLeast"/>
              <w:jc w:val="lef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项目实施所产生的效益。</w:t>
            </w:r>
          </w:p>
        </w:tc>
        <w:tc>
          <w:tcPr>
            <w:tcW w:w="7341" w:type="dxa"/>
            <w:shd w:val="clear" w:color="auto" w:fill="FFFFFF"/>
            <w:vAlign w:val="center"/>
          </w:tcPr>
          <w:p w14:paraId="60151DF4"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项目实施所产生的社会效益、经济效益、可持续影响等。</w:t>
            </w:r>
          </w:p>
        </w:tc>
      </w:tr>
      <w:tr w:rsidR="00B32318" w:rsidRPr="00671271" w14:paraId="33517CC4" w14:textId="77777777" w:rsidTr="006B470F">
        <w:trPr>
          <w:trHeight w:val="888"/>
          <w:jc w:val="center"/>
        </w:trPr>
        <w:tc>
          <w:tcPr>
            <w:tcW w:w="861" w:type="dxa"/>
            <w:vMerge/>
            <w:shd w:val="clear" w:color="auto" w:fill="FFFFFF"/>
            <w:vAlign w:val="center"/>
          </w:tcPr>
          <w:p w14:paraId="7D3896ED"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036" w:type="dxa"/>
            <w:vMerge/>
            <w:shd w:val="clear" w:color="auto" w:fill="FFFFFF"/>
            <w:vAlign w:val="center"/>
          </w:tcPr>
          <w:p w14:paraId="7F030F8F"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p>
        </w:tc>
        <w:tc>
          <w:tcPr>
            <w:tcW w:w="1574" w:type="dxa"/>
            <w:shd w:val="clear" w:color="auto" w:fill="FFFFFF"/>
            <w:vAlign w:val="center"/>
          </w:tcPr>
          <w:p w14:paraId="3378DEC1" w14:textId="77777777" w:rsidR="00B32318" w:rsidRPr="00671271" w:rsidRDefault="00B32318" w:rsidP="006B470F">
            <w:pPr>
              <w:widowControl/>
              <w:spacing w:line="0" w:lineRule="atLeast"/>
              <w:jc w:val="center"/>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满意度</w:t>
            </w:r>
          </w:p>
        </w:tc>
        <w:tc>
          <w:tcPr>
            <w:tcW w:w="2789" w:type="dxa"/>
            <w:shd w:val="clear" w:color="000000" w:fill="FFFFFF"/>
            <w:vAlign w:val="center"/>
          </w:tcPr>
          <w:p w14:paraId="3F066B0E"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服务对象对项目实施效果的满意程度。</w:t>
            </w:r>
          </w:p>
        </w:tc>
        <w:tc>
          <w:tcPr>
            <w:tcW w:w="7341" w:type="dxa"/>
            <w:shd w:val="clear" w:color="000000" w:fill="FFFFFF"/>
            <w:vAlign w:val="center"/>
          </w:tcPr>
          <w:p w14:paraId="7445C2DD" w14:textId="77777777" w:rsidR="00B32318" w:rsidRPr="00671271" w:rsidRDefault="00B32318" w:rsidP="006B470F">
            <w:pPr>
              <w:widowControl/>
              <w:spacing w:line="0" w:lineRule="atLeast"/>
              <w:rPr>
                <w:rFonts w:ascii="仿宋_GB2312" w:eastAsia="仿宋_GB2312" w:hAnsi="宋体" w:cs="宋体"/>
                <w:color w:val="000000"/>
                <w:kern w:val="0"/>
                <w:sz w:val="28"/>
                <w:szCs w:val="28"/>
              </w:rPr>
            </w:pPr>
            <w:r w:rsidRPr="00671271">
              <w:rPr>
                <w:rFonts w:ascii="仿宋_GB2312" w:eastAsia="仿宋_GB2312" w:hAnsi="宋体" w:cs="宋体" w:hint="eastAsia"/>
                <w:color w:val="000000"/>
                <w:kern w:val="0"/>
                <w:sz w:val="28"/>
                <w:szCs w:val="28"/>
              </w:rPr>
              <w:t>服务对象是指因该项目实施而受到影响的部门（单位）、群体或个人。一般采取社会调查的方式。</w:t>
            </w:r>
          </w:p>
        </w:tc>
      </w:tr>
    </w:tbl>
    <w:p w14:paraId="4F41216C" w14:textId="77777777" w:rsidR="00B32318" w:rsidRPr="00671271" w:rsidRDefault="00B32318" w:rsidP="006E47A4">
      <w:pPr>
        <w:rPr>
          <w:sz w:val="28"/>
          <w:szCs w:val="28"/>
        </w:rPr>
        <w:sectPr w:rsidR="00B32318" w:rsidRPr="00671271" w:rsidSect="00B32318">
          <w:headerReference w:type="default" r:id="rId8"/>
          <w:footerReference w:type="default" r:id="rId9"/>
          <w:pgSz w:w="16838" w:h="11906" w:orient="landscape"/>
          <w:pgMar w:top="1797" w:right="1440" w:bottom="1797" w:left="1440" w:header="851" w:footer="992" w:gutter="0"/>
          <w:pgNumType w:fmt="numberInDash"/>
          <w:cols w:space="425"/>
          <w:docGrid w:type="linesAndChars" w:linePitch="312"/>
        </w:sectPr>
      </w:pPr>
    </w:p>
    <w:p w14:paraId="3DC4CB7E" w14:textId="3FB0EEAE" w:rsidR="004E451E"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lastRenderedPageBreak/>
        <w:t>3、</w:t>
      </w:r>
      <w:r w:rsidR="004E451E" w:rsidRPr="00671271">
        <w:rPr>
          <w:rFonts w:ascii="仿宋" w:eastAsia="仿宋" w:hAnsi="仿宋" w:cs="仿宋" w:hint="eastAsia"/>
          <w:sz w:val="28"/>
          <w:szCs w:val="28"/>
        </w:rPr>
        <w:t>评价方法</w:t>
      </w:r>
    </w:p>
    <w:p w14:paraId="41BF66FB" w14:textId="77777777" w:rsidR="004E451E" w:rsidRPr="00671271" w:rsidRDefault="004E451E"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绩效评价方法采用单位自评和部门评价相结合的方式，本项目为我单位重点考核项目，在自评的基础上，由绩效考评专家进行部门考评。</w:t>
      </w:r>
    </w:p>
    <w:p w14:paraId="66DE8C97" w14:textId="06DF882B" w:rsidR="004E451E" w:rsidRPr="00671271" w:rsidRDefault="006E47A4"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4、</w:t>
      </w:r>
      <w:r w:rsidR="004E451E" w:rsidRPr="00671271">
        <w:rPr>
          <w:rFonts w:ascii="仿宋" w:eastAsia="仿宋" w:hAnsi="仿宋" w:cs="仿宋" w:hint="eastAsia"/>
          <w:sz w:val="28"/>
          <w:szCs w:val="28"/>
        </w:rPr>
        <w:t>评价标准</w:t>
      </w:r>
    </w:p>
    <w:p w14:paraId="02C45BCB" w14:textId="77777777" w:rsidR="004E451E" w:rsidRPr="00671271" w:rsidRDefault="004E451E"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绩效评价得分90（含）-100分为优、80（含）-90分为良、60（含）-80分为中、60分以下为差。</w:t>
      </w:r>
    </w:p>
    <w:p w14:paraId="1F8669E9" w14:textId="77777777" w:rsidR="004E18F9" w:rsidRPr="002D65A2" w:rsidRDefault="004E18F9" w:rsidP="00671271">
      <w:pPr>
        <w:spacing w:line="600" w:lineRule="exact"/>
        <w:ind w:firstLineChars="200" w:firstLine="560"/>
        <w:rPr>
          <w:rFonts w:ascii="仿宋" w:eastAsia="仿宋" w:hAnsi="仿宋" w:cs="楷体_GB2312"/>
          <w:sz w:val="28"/>
          <w:szCs w:val="28"/>
        </w:rPr>
      </w:pPr>
      <w:r w:rsidRPr="002D65A2">
        <w:rPr>
          <w:rFonts w:ascii="仿宋" w:eastAsia="仿宋" w:hAnsi="仿宋" w:cs="楷体_GB2312" w:hint="eastAsia"/>
          <w:sz w:val="28"/>
          <w:szCs w:val="28"/>
        </w:rPr>
        <w:t>（三）绩效评价工作过程。</w:t>
      </w:r>
    </w:p>
    <w:p w14:paraId="0299CE10" w14:textId="32796FB1" w:rsidR="004E18F9" w:rsidRPr="00671271" w:rsidRDefault="004E18F9"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我单位收到北京市财政局下发的京财绩效【</w:t>
      </w:r>
      <w:r w:rsidR="006E47A4" w:rsidRPr="00671271">
        <w:rPr>
          <w:rFonts w:ascii="仿宋" w:eastAsia="仿宋" w:hAnsi="仿宋" w:cs="仿宋"/>
          <w:sz w:val="28"/>
          <w:szCs w:val="28"/>
        </w:rPr>
        <w:t>2022</w:t>
      </w:r>
      <w:r w:rsidRPr="00671271">
        <w:rPr>
          <w:rFonts w:ascii="仿宋" w:eastAsia="仿宋" w:hAnsi="仿宋" w:cs="仿宋" w:hint="eastAsia"/>
          <w:sz w:val="28"/>
          <w:szCs w:val="28"/>
        </w:rPr>
        <w:t>】</w:t>
      </w:r>
      <w:r w:rsidR="006E47A4" w:rsidRPr="00671271">
        <w:rPr>
          <w:rFonts w:ascii="仿宋" w:eastAsia="仿宋" w:hAnsi="仿宋" w:cs="仿宋"/>
          <w:sz w:val="28"/>
          <w:szCs w:val="28"/>
        </w:rPr>
        <w:t>669</w:t>
      </w:r>
      <w:r w:rsidRPr="00671271">
        <w:rPr>
          <w:rFonts w:ascii="仿宋" w:eastAsia="仿宋" w:hAnsi="仿宋" w:cs="仿宋" w:hint="eastAsia"/>
          <w:sz w:val="28"/>
          <w:szCs w:val="28"/>
        </w:rPr>
        <w:t>号文件后，领导高度重视，召开工作部署会，认真学习相关文件，全面梳理</w:t>
      </w:r>
      <w:r w:rsidR="00C62B3A" w:rsidRPr="00671271">
        <w:rPr>
          <w:rFonts w:ascii="仿宋" w:eastAsia="仿宋" w:hAnsi="仿宋" w:cs="仿宋"/>
          <w:sz w:val="28"/>
          <w:szCs w:val="28"/>
        </w:rPr>
        <w:t>2021</w:t>
      </w:r>
      <w:r w:rsidRPr="00671271">
        <w:rPr>
          <w:rFonts w:ascii="仿宋" w:eastAsia="仿宋" w:hAnsi="仿宋" w:cs="仿宋" w:hint="eastAsia"/>
          <w:sz w:val="28"/>
          <w:szCs w:val="28"/>
        </w:rPr>
        <w:t>年项目工作，成立了项目绩效考评工作小组，制定了绩效评价工作要求和项目清单，涵盖了</w:t>
      </w:r>
      <w:r w:rsidR="006E47A4" w:rsidRPr="00671271">
        <w:rPr>
          <w:rFonts w:ascii="仿宋" w:eastAsia="仿宋" w:hAnsi="仿宋" w:cs="仿宋"/>
          <w:sz w:val="28"/>
          <w:szCs w:val="28"/>
        </w:rPr>
        <w:t>2021</w:t>
      </w:r>
      <w:r w:rsidRPr="00671271">
        <w:rPr>
          <w:rFonts w:ascii="仿宋" w:eastAsia="仿宋" w:hAnsi="仿宋" w:cs="仿宋" w:hint="eastAsia"/>
          <w:sz w:val="28"/>
          <w:szCs w:val="28"/>
        </w:rPr>
        <w:t>年纳入预算的所有填报绩效目标的项目，由项目部门提供有关材料，由学校相关职能部门负责人组建绩效考评专家组，公开、公平、公正的进行考评，逐项核实，专家组采用加权取平均值的方式进行打分，评价结果确认真实，根据实际考评情况撰写评价报告。</w:t>
      </w:r>
    </w:p>
    <w:p w14:paraId="6182FB0D" w14:textId="77777777" w:rsidR="004E18F9" w:rsidRPr="00671271" w:rsidRDefault="004E18F9" w:rsidP="00671271">
      <w:pPr>
        <w:spacing w:line="600" w:lineRule="exact"/>
        <w:ind w:firstLineChars="200" w:firstLine="560"/>
        <w:rPr>
          <w:rFonts w:ascii="黑体" w:eastAsia="黑体" w:hAnsi="黑体" w:cs="黑体"/>
          <w:sz w:val="28"/>
          <w:szCs w:val="28"/>
        </w:rPr>
      </w:pPr>
      <w:r w:rsidRPr="00671271">
        <w:rPr>
          <w:rFonts w:ascii="黑体" w:eastAsia="黑体" w:hAnsi="黑体" w:cs="黑体" w:hint="eastAsia"/>
          <w:sz w:val="28"/>
          <w:szCs w:val="28"/>
        </w:rPr>
        <w:t>三、综合评价情况及评价结论（附相关评分表）</w:t>
      </w:r>
    </w:p>
    <w:p w14:paraId="78E60740" w14:textId="36CDE29E" w:rsidR="004E18F9" w:rsidRPr="00671271" w:rsidRDefault="004E18F9" w:rsidP="00671271">
      <w:pPr>
        <w:spacing w:line="600" w:lineRule="exact"/>
        <w:ind w:firstLineChars="200" w:firstLine="560"/>
        <w:rPr>
          <w:rFonts w:ascii="仿宋" w:eastAsia="仿宋" w:hAnsi="仿宋" w:cs="仿宋"/>
          <w:sz w:val="28"/>
          <w:szCs w:val="28"/>
        </w:rPr>
      </w:pPr>
      <w:r w:rsidRPr="00671271">
        <w:rPr>
          <w:rFonts w:ascii="仿宋" w:eastAsia="仿宋" w:hAnsi="仿宋" w:cs="仿宋" w:hint="eastAsia"/>
          <w:color w:val="000000"/>
          <w:sz w:val="28"/>
          <w:szCs w:val="28"/>
          <w:shd w:val="clear" w:color="auto" w:fill="FFFFFF"/>
        </w:rPr>
        <w:t>本次评价经过收集资料，核实情况，分别采取了定性与定量相结合，核实了预算批复的项目目标完成情况，考评设定分值100分。</w:t>
      </w:r>
      <w:r w:rsidRPr="00671271">
        <w:rPr>
          <w:rFonts w:ascii="仿宋" w:eastAsia="仿宋" w:hAnsi="仿宋" w:cs="仿宋" w:hint="eastAsia"/>
          <w:sz w:val="28"/>
          <w:szCs w:val="28"/>
        </w:rPr>
        <w:t>经绩效评价小组综合评价，该项目绩效管理情况较好，绩效评价结果为优，评分表如下：</w:t>
      </w:r>
    </w:p>
    <w:p w14:paraId="10AC10B7" w14:textId="77777777" w:rsidR="00B32318" w:rsidRDefault="00B32318" w:rsidP="004E18F9">
      <w:pPr>
        <w:spacing w:line="480" w:lineRule="exact"/>
        <w:jc w:val="center"/>
        <w:rPr>
          <w:rFonts w:ascii="方正小标宋简体" w:eastAsia="方正小标宋简体" w:hAnsi="黑体"/>
          <w:sz w:val="36"/>
          <w:szCs w:val="36"/>
        </w:rPr>
      </w:pPr>
    </w:p>
    <w:p w14:paraId="04043685" w14:textId="77777777" w:rsidR="00671271" w:rsidRDefault="00671271" w:rsidP="004E18F9">
      <w:pPr>
        <w:spacing w:line="480" w:lineRule="exact"/>
        <w:jc w:val="center"/>
        <w:rPr>
          <w:rFonts w:ascii="方正小标宋简体" w:eastAsia="方正小标宋简体" w:hAnsi="黑体"/>
          <w:sz w:val="36"/>
          <w:szCs w:val="36"/>
        </w:rPr>
      </w:pPr>
    </w:p>
    <w:p w14:paraId="18BD79EF" w14:textId="77777777" w:rsidR="004E18F9" w:rsidRPr="00671271" w:rsidRDefault="004E18F9" w:rsidP="004E18F9">
      <w:pPr>
        <w:spacing w:line="480" w:lineRule="exact"/>
        <w:jc w:val="center"/>
        <w:rPr>
          <w:rFonts w:ascii="方正小标宋简体" w:eastAsia="方正小标宋简体" w:hAnsi="黑体"/>
          <w:sz w:val="28"/>
          <w:szCs w:val="28"/>
        </w:rPr>
      </w:pPr>
      <w:r w:rsidRPr="00671271">
        <w:rPr>
          <w:rFonts w:ascii="方正小标宋简体" w:eastAsia="方正小标宋简体" w:hAnsi="黑体" w:hint="eastAsia"/>
          <w:sz w:val="28"/>
          <w:szCs w:val="28"/>
        </w:rPr>
        <w:lastRenderedPageBreak/>
        <w:t>项目支出绩效评价表</w:t>
      </w:r>
    </w:p>
    <w:p w14:paraId="37FB825E" w14:textId="56E94EE6" w:rsidR="004E18F9" w:rsidRDefault="004E18F9" w:rsidP="004E18F9">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w:t>
      </w:r>
      <w:r>
        <w:rPr>
          <w:rFonts w:ascii="仿宋_GB2312" w:eastAsia="仿宋_GB2312" w:hAnsi="宋体"/>
          <w:sz w:val="28"/>
          <w:szCs w:val="28"/>
        </w:rPr>
        <w:t>2021</w:t>
      </w:r>
      <w:r>
        <w:rPr>
          <w:rFonts w:ascii="仿宋_GB2312" w:eastAsia="仿宋_GB2312" w:hAnsi="宋体" w:hint="eastAsia"/>
          <w:sz w:val="28"/>
          <w:szCs w:val="28"/>
        </w:rPr>
        <w:t>年度）</w:t>
      </w:r>
    </w:p>
    <w:p w14:paraId="46C520FF" w14:textId="77777777" w:rsidR="004E18F9" w:rsidRDefault="004E18F9" w:rsidP="004E18F9">
      <w:pPr>
        <w:spacing w:line="240" w:lineRule="exact"/>
        <w:rPr>
          <w:rFonts w:ascii="仿宋_GB2312" w:eastAsia="仿宋_GB2312" w:hAnsi="宋体"/>
          <w:sz w:val="30"/>
          <w:szCs w:val="30"/>
        </w:rPr>
      </w:pPr>
    </w:p>
    <w:tbl>
      <w:tblPr>
        <w:tblW w:w="9038" w:type="dxa"/>
        <w:jc w:val="center"/>
        <w:tblLayout w:type="fixed"/>
        <w:tblLook w:val="0000" w:firstRow="0" w:lastRow="0" w:firstColumn="0" w:lastColumn="0" w:noHBand="0" w:noVBand="0"/>
      </w:tblPr>
      <w:tblGrid>
        <w:gridCol w:w="585"/>
        <w:gridCol w:w="747"/>
        <w:gridCol w:w="1125"/>
        <w:gridCol w:w="1740"/>
        <w:gridCol w:w="1454"/>
        <w:gridCol w:w="1127"/>
        <w:gridCol w:w="676"/>
        <w:gridCol w:w="850"/>
        <w:gridCol w:w="734"/>
      </w:tblGrid>
      <w:tr w:rsidR="004E18F9" w14:paraId="2C961D36" w14:textId="77777777" w:rsidTr="00141B14">
        <w:trPr>
          <w:trHeight w:hRule="exact" w:val="306"/>
          <w:jc w:val="center"/>
        </w:trPr>
        <w:tc>
          <w:tcPr>
            <w:tcW w:w="1332" w:type="dxa"/>
            <w:gridSpan w:val="2"/>
            <w:tcBorders>
              <w:top w:val="single" w:sz="4" w:space="0" w:color="auto"/>
              <w:left w:val="single" w:sz="4" w:space="0" w:color="auto"/>
              <w:bottom w:val="single" w:sz="4" w:space="0" w:color="auto"/>
              <w:right w:val="single" w:sz="4" w:space="0" w:color="auto"/>
            </w:tcBorders>
            <w:vAlign w:val="center"/>
          </w:tcPr>
          <w:p w14:paraId="138FB01B"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706" w:type="dxa"/>
            <w:gridSpan w:val="7"/>
            <w:tcBorders>
              <w:top w:val="single" w:sz="4" w:space="0" w:color="auto"/>
              <w:left w:val="nil"/>
              <w:bottom w:val="single" w:sz="4" w:space="0" w:color="auto"/>
              <w:right w:val="single" w:sz="4" w:space="0" w:color="auto"/>
            </w:tcBorders>
            <w:vAlign w:val="center"/>
          </w:tcPr>
          <w:p w14:paraId="0A63AAA4" w14:textId="77777777" w:rsidR="004E18F9" w:rsidRDefault="004E18F9" w:rsidP="00141B14">
            <w:pPr>
              <w:widowControl/>
              <w:spacing w:line="240" w:lineRule="exact"/>
              <w:jc w:val="center"/>
              <w:rPr>
                <w:rFonts w:ascii="仿宋_GB2312" w:eastAsia="仿宋_GB2312" w:hAnsi="宋体" w:cs="宋体"/>
                <w:kern w:val="0"/>
                <w:szCs w:val="21"/>
              </w:rPr>
            </w:pPr>
            <w:r w:rsidRPr="00007CFA">
              <w:rPr>
                <w:rFonts w:ascii="仿宋_GB2312" w:eastAsia="仿宋_GB2312" w:hAnsi="宋体" w:cs="宋体" w:hint="eastAsia"/>
                <w:kern w:val="0"/>
                <w:szCs w:val="21"/>
              </w:rPr>
              <w:t>实训基地建设——智慧金融与财富管理中心设备购置项目.</w:t>
            </w:r>
          </w:p>
        </w:tc>
      </w:tr>
      <w:tr w:rsidR="004E18F9" w14:paraId="1BE0ECCE" w14:textId="77777777" w:rsidTr="00141B14">
        <w:trPr>
          <w:trHeight w:hRule="exact" w:val="586"/>
          <w:jc w:val="center"/>
        </w:trPr>
        <w:tc>
          <w:tcPr>
            <w:tcW w:w="1332" w:type="dxa"/>
            <w:gridSpan w:val="2"/>
            <w:tcBorders>
              <w:top w:val="single" w:sz="4" w:space="0" w:color="auto"/>
              <w:left w:val="single" w:sz="4" w:space="0" w:color="auto"/>
              <w:bottom w:val="single" w:sz="4" w:space="0" w:color="auto"/>
              <w:right w:val="single" w:sz="4" w:space="0" w:color="auto"/>
            </w:tcBorders>
            <w:vAlign w:val="center"/>
          </w:tcPr>
          <w:p w14:paraId="15EB6CF9"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319" w:type="dxa"/>
            <w:gridSpan w:val="3"/>
            <w:tcBorders>
              <w:top w:val="single" w:sz="4" w:space="0" w:color="auto"/>
              <w:left w:val="nil"/>
              <w:bottom w:val="single" w:sz="4" w:space="0" w:color="auto"/>
              <w:right w:val="single" w:sz="4" w:space="0" w:color="auto"/>
            </w:tcBorders>
            <w:vAlign w:val="center"/>
          </w:tcPr>
          <w:p w14:paraId="03C0437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北京一商集团有限责任公司</w:t>
            </w:r>
          </w:p>
        </w:tc>
        <w:tc>
          <w:tcPr>
            <w:tcW w:w="1127" w:type="dxa"/>
            <w:tcBorders>
              <w:top w:val="nil"/>
              <w:left w:val="nil"/>
              <w:bottom w:val="single" w:sz="4" w:space="0" w:color="auto"/>
              <w:right w:val="single" w:sz="4" w:space="0" w:color="auto"/>
            </w:tcBorders>
            <w:vAlign w:val="center"/>
          </w:tcPr>
          <w:p w14:paraId="01E89F6C"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3"/>
            <w:tcBorders>
              <w:top w:val="single" w:sz="4" w:space="0" w:color="auto"/>
              <w:left w:val="nil"/>
              <w:bottom w:val="single" w:sz="4" w:space="0" w:color="auto"/>
              <w:right w:val="single" w:sz="4" w:space="0" w:color="auto"/>
            </w:tcBorders>
            <w:vAlign w:val="center"/>
          </w:tcPr>
          <w:p w14:paraId="5438A363"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北京市商业学校</w:t>
            </w:r>
          </w:p>
        </w:tc>
      </w:tr>
      <w:tr w:rsidR="004E18F9" w14:paraId="16EEF863" w14:textId="77777777" w:rsidTr="00141B14">
        <w:trPr>
          <w:trHeight w:hRule="exact" w:val="306"/>
          <w:jc w:val="center"/>
        </w:trPr>
        <w:tc>
          <w:tcPr>
            <w:tcW w:w="1332" w:type="dxa"/>
            <w:gridSpan w:val="2"/>
            <w:tcBorders>
              <w:top w:val="single" w:sz="4" w:space="0" w:color="auto"/>
              <w:left w:val="single" w:sz="4" w:space="0" w:color="auto"/>
              <w:bottom w:val="single" w:sz="4" w:space="0" w:color="auto"/>
              <w:right w:val="single" w:sz="4" w:space="0" w:color="auto"/>
            </w:tcBorders>
            <w:vAlign w:val="center"/>
          </w:tcPr>
          <w:p w14:paraId="1EE94B2B"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319" w:type="dxa"/>
            <w:gridSpan w:val="3"/>
            <w:tcBorders>
              <w:top w:val="single" w:sz="4" w:space="0" w:color="auto"/>
              <w:left w:val="nil"/>
              <w:bottom w:val="single" w:sz="4" w:space="0" w:color="auto"/>
              <w:right w:val="single" w:sz="4" w:space="0" w:color="auto"/>
            </w:tcBorders>
            <w:vAlign w:val="center"/>
          </w:tcPr>
          <w:p w14:paraId="76F56A2A"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陈蔚</w:t>
            </w:r>
          </w:p>
        </w:tc>
        <w:tc>
          <w:tcPr>
            <w:tcW w:w="1127" w:type="dxa"/>
            <w:tcBorders>
              <w:top w:val="nil"/>
              <w:left w:val="nil"/>
              <w:bottom w:val="single" w:sz="4" w:space="0" w:color="auto"/>
              <w:right w:val="single" w:sz="4" w:space="0" w:color="auto"/>
            </w:tcBorders>
            <w:vAlign w:val="center"/>
          </w:tcPr>
          <w:p w14:paraId="3FF6BA47"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3"/>
            <w:tcBorders>
              <w:top w:val="single" w:sz="4" w:space="0" w:color="auto"/>
              <w:left w:val="nil"/>
              <w:bottom w:val="single" w:sz="4" w:space="0" w:color="auto"/>
              <w:right w:val="single" w:sz="4" w:space="0" w:color="auto"/>
            </w:tcBorders>
            <w:vAlign w:val="center"/>
          </w:tcPr>
          <w:p w14:paraId="77551AB8" w14:textId="1216E222"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89758073</w:t>
            </w:r>
          </w:p>
        </w:tc>
      </w:tr>
      <w:tr w:rsidR="004E18F9" w14:paraId="79C628A3" w14:textId="77777777" w:rsidTr="00141B14">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68BBA509"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747" w:type="dxa"/>
            <w:tcBorders>
              <w:top w:val="single" w:sz="4" w:space="0" w:color="auto"/>
              <w:left w:val="nil"/>
              <w:bottom w:val="single" w:sz="4" w:space="0" w:color="auto"/>
              <w:right w:val="single" w:sz="4" w:space="0" w:color="auto"/>
            </w:tcBorders>
            <w:vAlign w:val="center"/>
          </w:tcPr>
          <w:p w14:paraId="01B7378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25" w:type="dxa"/>
            <w:tcBorders>
              <w:top w:val="single" w:sz="4" w:space="0" w:color="auto"/>
              <w:left w:val="nil"/>
              <w:bottom w:val="single" w:sz="4" w:space="0" w:color="auto"/>
              <w:right w:val="single" w:sz="4" w:space="0" w:color="auto"/>
            </w:tcBorders>
            <w:vAlign w:val="center"/>
          </w:tcPr>
          <w:p w14:paraId="6CD99659"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740" w:type="dxa"/>
            <w:tcBorders>
              <w:top w:val="single" w:sz="4" w:space="0" w:color="auto"/>
              <w:left w:val="nil"/>
              <w:bottom w:val="single" w:sz="4" w:space="0" w:color="auto"/>
              <w:right w:val="single" w:sz="4" w:space="0" w:color="auto"/>
            </w:tcBorders>
            <w:vAlign w:val="center"/>
          </w:tcPr>
          <w:p w14:paraId="7269B48A"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581" w:type="dxa"/>
            <w:gridSpan w:val="2"/>
            <w:tcBorders>
              <w:top w:val="single" w:sz="4" w:space="0" w:color="auto"/>
              <w:left w:val="nil"/>
              <w:bottom w:val="single" w:sz="4" w:space="0" w:color="auto"/>
              <w:right w:val="single" w:sz="4" w:space="0" w:color="auto"/>
            </w:tcBorders>
            <w:vAlign w:val="center"/>
          </w:tcPr>
          <w:p w14:paraId="5C400BBD"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指标解析</w:t>
            </w:r>
          </w:p>
        </w:tc>
        <w:tc>
          <w:tcPr>
            <w:tcW w:w="676" w:type="dxa"/>
            <w:tcBorders>
              <w:top w:val="single" w:sz="4" w:space="0" w:color="auto"/>
              <w:left w:val="nil"/>
              <w:bottom w:val="single" w:sz="4" w:space="0" w:color="auto"/>
              <w:right w:val="single" w:sz="4" w:space="0" w:color="auto"/>
            </w:tcBorders>
            <w:vAlign w:val="center"/>
          </w:tcPr>
          <w:p w14:paraId="200F4A5F"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0" w:type="dxa"/>
            <w:tcBorders>
              <w:top w:val="single" w:sz="4" w:space="0" w:color="auto"/>
              <w:left w:val="nil"/>
              <w:bottom w:val="single" w:sz="4" w:space="0" w:color="auto"/>
              <w:right w:val="single" w:sz="4" w:space="0" w:color="auto"/>
            </w:tcBorders>
            <w:vAlign w:val="center"/>
          </w:tcPr>
          <w:p w14:paraId="05A4E9E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734" w:type="dxa"/>
            <w:tcBorders>
              <w:top w:val="single" w:sz="4" w:space="0" w:color="auto"/>
              <w:left w:val="nil"/>
              <w:bottom w:val="single" w:sz="4" w:space="0" w:color="auto"/>
              <w:right w:val="single" w:sz="4" w:space="0" w:color="auto"/>
            </w:tcBorders>
            <w:vAlign w:val="center"/>
          </w:tcPr>
          <w:p w14:paraId="22AD9F54"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备注</w:t>
            </w:r>
          </w:p>
        </w:tc>
      </w:tr>
      <w:tr w:rsidR="004E18F9" w14:paraId="11D4E50D" w14:textId="77777777" w:rsidTr="00141B14">
        <w:trPr>
          <w:trHeight w:val="454"/>
          <w:jc w:val="center"/>
        </w:trPr>
        <w:tc>
          <w:tcPr>
            <w:tcW w:w="585" w:type="dxa"/>
            <w:vMerge/>
            <w:tcBorders>
              <w:left w:val="single" w:sz="4" w:space="0" w:color="auto"/>
              <w:right w:val="single" w:sz="4" w:space="0" w:color="auto"/>
            </w:tcBorders>
            <w:vAlign w:val="center"/>
          </w:tcPr>
          <w:p w14:paraId="4211EE39"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nil"/>
              <w:right w:val="single" w:sz="4" w:space="0" w:color="auto"/>
            </w:tcBorders>
            <w:vAlign w:val="center"/>
          </w:tcPr>
          <w:p w14:paraId="44ECE808"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决策</w:t>
            </w:r>
          </w:p>
        </w:tc>
        <w:tc>
          <w:tcPr>
            <w:tcW w:w="1125" w:type="dxa"/>
            <w:vMerge w:val="restart"/>
            <w:tcBorders>
              <w:top w:val="single" w:sz="4" w:space="0" w:color="auto"/>
              <w:left w:val="nil"/>
              <w:right w:val="single" w:sz="4" w:space="0" w:color="auto"/>
            </w:tcBorders>
            <w:vAlign w:val="center"/>
          </w:tcPr>
          <w:p w14:paraId="4F8E6740"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项目立项</w:t>
            </w:r>
          </w:p>
        </w:tc>
        <w:tc>
          <w:tcPr>
            <w:tcW w:w="1740" w:type="dxa"/>
            <w:tcBorders>
              <w:top w:val="single" w:sz="4" w:space="0" w:color="auto"/>
              <w:left w:val="nil"/>
              <w:bottom w:val="single" w:sz="4" w:space="0" w:color="auto"/>
              <w:right w:val="single" w:sz="4" w:space="0" w:color="auto"/>
            </w:tcBorders>
            <w:vAlign w:val="center"/>
          </w:tcPr>
          <w:p w14:paraId="251BF51E"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立项依据充分性</w:t>
            </w:r>
          </w:p>
        </w:tc>
        <w:tc>
          <w:tcPr>
            <w:tcW w:w="2581" w:type="dxa"/>
            <w:gridSpan w:val="2"/>
            <w:tcBorders>
              <w:top w:val="single" w:sz="4" w:space="0" w:color="auto"/>
              <w:left w:val="nil"/>
              <w:bottom w:val="single" w:sz="4" w:space="0" w:color="auto"/>
              <w:right w:val="single" w:sz="4" w:space="0" w:color="auto"/>
            </w:tcBorders>
            <w:vAlign w:val="center"/>
          </w:tcPr>
          <w:p w14:paraId="3C9744D5"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项目立项是否符合法律法规、相关政策、发展规划以及部门职责</w:t>
            </w:r>
          </w:p>
        </w:tc>
        <w:tc>
          <w:tcPr>
            <w:tcW w:w="676" w:type="dxa"/>
            <w:tcBorders>
              <w:top w:val="single" w:sz="4" w:space="0" w:color="auto"/>
              <w:left w:val="nil"/>
              <w:bottom w:val="single" w:sz="4" w:space="0" w:color="auto"/>
              <w:right w:val="single" w:sz="4" w:space="0" w:color="auto"/>
            </w:tcBorders>
            <w:vAlign w:val="center"/>
          </w:tcPr>
          <w:p w14:paraId="12387D6B"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1C3023C7" w14:textId="12EDF018"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734" w:type="dxa"/>
            <w:tcBorders>
              <w:top w:val="single" w:sz="4" w:space="0" w:color="auto"/>
              <w:left w:val="nil"/>
              <w:bottom w:val="single" w:sz="4" w:space="0" w:color="auto"/>
              <w:right w:val="single" w:sz="4" w:space="0" w:color="auto"/>
            </w:tcBorders>
            <w:vAlign w:val="center"/>
          </w:tcPr>
          <w:p w14:paraId="7DD93BB7"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7295588C" w14:textId="77777777" w:rsidTr="00141B14">
        <w:trPr>
          <w:trHeight w:val="454"/>
          <w:jc w:val="center"/>
        </w:trPr>
        <w:tc>
          <w:tcPr>
            <w:tcW w:w="585" w:type="dxa"/>
            <w:vMerge/>
            <w:tcBorders>
              <w:left w:val="single" w:sz="4" w:space="0" w:color="auto"/>
              <w:right w:val="single" w:sz="4" w:space="0" w:color="auto"/>
            </w:tcBorders>
            <w:vAlign w:val="center"/>
          </w:tcPr>
          <w:p w14:paraId="2F63EA15"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2717F09C"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left w:val="nil"/>
              <w:bottom w:val="single" w:sz="4" w:space="0" w:color="auto"/>
              <w:right w:val="single" w:sz="4" w:space="0" w:color="auto"/>
            </w:tcBorders>
            <w:vAlign w:val="center"/>
          </w:tcPr>
          <w:p w14:paraId="5C76675D"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45683AB2"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立项程序规范性</w:t>
            </w:r>
          </w:p>
        </w:tc>
        <w:tc>
          <w:tcPr>
            <w:tcW w:w="2581" w:type="dxa"/>
            <w:gridSpan w:val="2"/>
            <w:tcBorders>
              <w:top w:val="single" w:sz="4" w:space="0" w:color="auto"/>
              <w:left w:val="nil"/>
              <w:bottom w:val="single" w:sz="4" w:space="0" w:color="auto"/>
              <w:right w:val="single" w:sz="4" w:space="0" w:color="auto"/>
            </w:tcBorders>
            <w:vAlign w:val="center"/>
          </w:tcPr>
          <w:p w14:paraId="4AA08552"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项目申请、设立过程是否符合相关要求</w:t>
            </w:r>
          </w:p>
        </w:tc>
        <w:tc>
          <w:tcPr>
            <w:tcW w:w="676" w:type="dxa"/>
            <w:tcBorders>
              <w:top w:val="single" w:sz="4" w:space="0" w:color="auto"/>
              <w:left w:val="nil"/>
              <w:bottom w:val="single" w:sz="4" w:space="0" w:color="auto"/>
              <w:right w:val="single" w:sz="4" w:space="0" w:color="auto"/>
            </w:tcBorders>
            <w:vAlign w:val="center"/>
          </w:tcPr>
          <w:p w14:paraId="0B277FA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0558A327" w14:textId="4D2095F8"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734" w:type="dxa"/>
            <w:tcBorders>
              <w:top w:val="single" w:sz="4" w:space="0" w:color="auto"/>
              <w:left w:val="nil"/>
              <w:bottom w:val="single" w:sz="4" w:space="0" w:color="auto"/>
              <w:right w:val="single" w:sz="4" w:space="0" w:color="auto"/>
            </w:tcBorders>
            <w:vAlign w:val="center"/>
          </w:tcPr>
          <w:p w14:paraId="3477CA36"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09F38041" w14:textId="77777777" w:rsidTr="00141B14">
        <w:trPr>
          <w:trHeight w:val="454"/>
          <w:jc w:val="center"/>
        </w:trPr>
        <w:tc>
          <w:tcPr>
            <w:tcW w:w="585" w:type="dxa"/>
            <w:vMerge/>
            <w:tcBorders>
              <w:left w:val="single" w:sz="4" w:space="0" w:color="auto"/>
              <w:right w:val="single" w:sz="4" w:space="0" w:color="auto"/>
            </w:tcBorders>
            <w:vAlign w:val="center"/>
          </w:tcPr>
          <w:p w14:paraId="6672F861"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63AF9573"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val="restart"/>
            <w:tcBorders>
              <w:top w:val="single" w:sz="4" w:space="0" w:color="auto"/>
              <w:left w:val="nil"/>
              <w:right w:val="single" w:sz="4" w:space="0" w:color="auto"/>
            </w:tcBorders>
            <w:vAlign w:val="center"/>
          </w:tcPr>
          <w:p w14:paraId="6205526A"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绩效目标</w:t>
            </w:r>
          </w:p>
        </w:tc>
        <w:tc>
          <w:tcPr>
            <w:tcW w:w="1740" w:type="dxa"/>
            <w:tcBorders>
              <w:top w:val="single" w:sz="4" w:space="0" w:color="auto"/>
              <w:left w:val="nil"/>
              <w:bottom w:val="single" w:sz="4" w:space="0" w:color="auto"/>
              <w:right w:val="single" w:sz="4" w:space="0" w:color="auto"/>
            </w:tcBorders>
            <w:vAlign w:val="center"/>
          </w:tcPr>
          <w:p w14:paraId="01378D18"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绩效目标合理性</w:t>
            </w:r>
          </w:p>
        </w:tc>
        <w:tc>
          <w:tcPr>
            <w:tcW w:w="2581" w:type="dxa"/>
            <w:gridSpan w:val="2"/>
            <w:tcBorders>
              <w:top w:val="single" w:sz="4" w:space="0" w:color="auto"/>
              <w:left w:val="nil"/>
              <w:bottom w:val="single" w:sz="4" w:space="0" w:color="auto"/>
              <w:right w:val="single" w:sz="4" w:space="0" w:color="auto"/>
            </w:tcBorders>
            <w:vAlign w:val="center"/>
          </w:tcPr>
          <w:p w14:paraId="4B2C8A5D"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项目所设定的绩效目标是否依据充分，是否符合客观实际</w:t>
            </w:r>
          </w:p>
        </w:tc>
        <w:tc>
          <w:tcPr>
            <w:tcW w:w="676" w:type="dxa"/>
            <w:tcBorders>
              <w:top w:val="single" w:sz="4" w:space="0" w:color="auto"/>
              <w:left w:val="nil"/>
              <w:bottom w:val="single" w:sz="4" w:space="0" w:color="auto"/>
              <w:right w:val="single" w:sz="4" w:space="0" w:color="auto"/>
            </w:tcBorders>
            <w:vAlign w:val="center"/>
          </w:tcPr>
          <w:p w14:paraId="06C4F7EB"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4D67A10D" w14:textId="5C987E67"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.8</w:t>
            </w:r>
          </w:p>
        </w:tc>
        <w:tc>
          <w:tcPr>
            <w:tcW w:w="734" w:type="dxa"/>
            <w:tcBorders>
              <w:top w:val="single" w:sz="4" w:space="0" w:color="auto"/>
              <w:left w:val="nil"/>
              <w:bottom w:val="single" w:sz="4" w:space="0" w:color="auto"/>
              <w:right w:val="single" w:sz="4" w:space="0" w:color="auto"/>
            </w:tcBorders>
            <w:vAlign w:val="center"/>
          </w:tcPr>
          <w:p w14:paraId="1B9A4FC9"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75E50268" w14:textId="77777777" w:rsidTr="00141B14">
        <w:trPr>
          <w:trHeight w:val="454"/>
          <w:jc w:val="center"/>
        </w:trPr>
        <w:tc>
          <w:tcPr>
            <w:tcW w:w="585" w:type="dxa"/>
            <w:vMerge/>
            <w:tcBorders>
              <w:left w:val="single" w:sz="4" w:space="0" w:color="auto"/>
              <w:right w:val="single" w:sz="4" w:space="0" w:color="auto"/>
            </w:tcBorders>
            <w:vAlign w:val="center"/>
          </w:tcPr>
          <w:p w14:paraId="5D8BF3DC"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5D172C3E"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left w:val="nil"/>
              <w:bottom w:val="single" w:sz="4" w:space="0" w:color="auto"/>
              <w:right w:val="single" w:sz="4" w:space="0" w:color="auto"/>
            </w:tcBorders>
            <w:vAlign w:val="center"/>
          </w:tcPr>
          <w:p w14:paraId="5D0920E3"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423F808D"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绩效指标明确性</w:t>
            </w:r>
          </w:p>
        </w:tc>
        <w:tc>
          <w:tcPr>
            <w:tcW w:w="2581" w:type="dxa"/>
            <w:gridSpan w:val="2"/>
            <w:tcBorders>
              <w:top w:val="single" w:sz="4" w:space="0" w:color="auto"/>
              <w:left w:val="nil"/>
              <w:bottom w:val="single" w:sz="4" w:space="0" w:color="auto"/>
              <w:right w:val="single" w:sz="4" w:space="0" w:color="auto"/>
            </w:tcBorders>
            <w:vAlign w:val="center"/>
          </w:tcPr>
          <w:p w14:paraId="19338421"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依据绩效目标设定的绩效指标是否清晰、细化、可衡量等</w:t>
            </w:r>
          </w:p>
        </w:tc>
        <w:tc>
          <w:tcPr>
            <w:tcW w:w="676" w:type="dxa"/>
            <w:tcBorders>
              <w:top w:val="single" w:sz="4" w:space="0" w:color="auto"/>
              <w:left w:val="nil"/>
              <w:bottom w:val="single" w:sz="4" w:space="0" w:color="auto"/>
              <w:right w:val="single" w:sz="4" w:space="0" w:color="auto"/>
            </w:tcBorders>
            <w:vAlign w:val="center"/>
          </w:tcPr>
          <w:p w14:paraId="6860B6D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850" w:type="dxa"/>
            <w:tcBorders>
              <w:top w:val="single" w:sz="4" w:space="0" w:color="auto"/>
              <w:left w:val="nil"/>
              <w:bottom w:val="single" w:sz="4" w:space="0" w:color="auto"/>
              <w:right w:val="single" w:sz="4" w:space="0" w:color="auto"/>
            </w:tcBorders>
            <w:vAlign w:val="center"/>
          </w:tcPr>
          <w:p w14:paraId="61530934" w14:textId="61361852"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734" w:type="dxa"/>
            <w:tcBorders>
              <w:top w:val="single" w:sz="4" w:space="0" w:color="auto"/>
              <w:left w:val="nil"/>
              <w:bottom w:val="single" w:sz="4" w:space="0" w:color="auto"/>
              <w:right w:val="single" w:sz="4" w:space="0" w:color="auto"/>
            </w:tcBorders>
            <w:vAlign w:val="center"/>
          </w:tcPr>
          <w:p w14:paraId="49950B72"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07028B62" w14:textId="77777777" w:rsidTr="00141B14">
        <w:trPr>
          <w:trHeight w:val="454"/>
          <w:jc w:val="center"/>
        </w:trPr>
        <w:tc>
          <w:tcPr>
            <w:tcW w:w="585" w:type="dxa"/>
            <w:vMerge/>
            <w:tcBorders>
              <w:left w:val="single" w:sz="4" w:space="0" w:color="auto"/>
              <w:right w:val="single" w:sz="4" w:space="0" w:color="auto"/>
            </w:tcBorders>
            <w:vAlign w:val="center"/>
          </w:tcPr>
          <w:p w14:paraId="6D9A427E"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nil"/>
              <w:right w:val="single" w:sz="4" w:space="0" w:color="auto"/>
            </w:tcBorders>
            <w:vAlign w:val="center"/>
          </w:tcPr>
          <w:p w14:paraId="51F5DF92"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val="restart"/>
            <w:tcBorders>
              <w:left w:val="nil"/>
              <w:right w:val="single" w:sz="4" w:space="0" w:color="auto"/>
            </w:tcBorders>
            <w:vAlign w:val="center"/>
          </w:tcPr>
          <w:p w14:paraId="608ED15C"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资金投入</w:t>
            </w:r>
          </w:p>
        </w:tc>
        <w:tc>
          <w:tcPr>
            <w:tcW w:w="1740" w:type="dxa"/>
            <w:tcBorders>
              <w:top w:val="single" w:sz="4" w:space="0" w:color="auto"/>
              <w:left w:val="nil"/>
              <w:bottom w:val="single" w:sz="4" w:space="0" w:color="auto"/>
              <w:right w:val="single" w:sz="4" w:space="0" w:color="auto"/>
            </w:tcBorders>
            <w:vAlign w:val="center"/>
          </w:tcPr>
          <w:p w14:paraId="620290C9"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预算编制科学性</w:t>
            </w:r>
          </w:p>
        </w:tc>
        <w:tc>
          <w:tcPr>
            <w:tcW w:w="2581" w:type="dxa"/>
            <w:gridSpan w:val="2"/>
            <w:tcBorders>
              <w:top w:val="single" w:sz="4" w:space="0" w:color="auto"/>
              <w:left w:val="nil"/>
              <w:bottom w:val="single" w:sz="4" w:space="0" w:color="auto"/>
              <w:right w:val="single" w:sz="4" w:space="0" w:color="auto"/>
            </w:tcBorders>
            <w:vAlign w:val="center"/>
          </w:tcPr>
          <w:p w14:paraId="17794B1C"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项目预算编制是否经过科学论证、有明确标准，资金额度与年度目标是否相适应</w:t>
            </w:r>
          </w:p>
        </w:tc>
        <w:tc>
          <w:tcPr>
            <w:tcW w:w="676" w:type="dxa"/>
            <w:tcBorders>
              <w:top w:val="single" w:sz="4" w:space="0" w:color="auto"/>
              <w:left w:val="nil"/>
              <w:bottom w:val="single" w:sz="4" w:space="0" w:color="auto"/>
              <w:right w:val="single" w:sz="4" w:space="0" w:color="auto"/>
            </w:tcBorders>
            <w:vAlign w:val="center"/>
          </w:tcPr>
          <w:p w14:paraId="23432DB7"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0" w:type="dxa"/>
            <w:tcBorders>
              <w:top w:val="single" w:sz="4" w:space="0" w:color="auto"/>
              <w:left w:val="nil"/>
              <w:bottom w:val="single" w:sz="4" w:space="0" w:color="auto"/>
              <w:right w:val="single" w:sz="4" w:space="0" w:color="auto"/>
            </w:tcBorders>
            <w:vAlign w:val="center"/>
          </w:tcPr>
          <w:p w14:paraId="633D9654" w14:textId="734FF8FF"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734" w:type="dxa"/>
            <w:tcBorders>
              <w:top w:val="single" w:sz="4" w:space="0" w:color="auto"/>
              <w:left w:val="nil"/>
              <w:bottom w:val="single" w:sz="4" w:space="0" w:color="auto"/>
              <w:right w:val="single" w:sz="4" w:space="0" w:color="auto"/>
            </w:tcBorders>
            <w:vAlign w:val="center"/>
          </w:tcPr>
          <w:p w14:paraId="4CBCEDFB"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7B68B221" w14:textId="77777777" w:rsidTr="00141B14">
        <w:trPr>
          <w:trHeight w:val="454"/>
          <w:jc w:val="center"/>
        </w:trPr>
        <w:tc>
          <w:tcPr>
            <w:tcW w:w="585" w:type="dxa"/>
            <w:vMerge/>
            <w:tcBorders>
              <w:left w:val="single" w:sz="4" w:space="0" w:color="auto"/>
              <w:right w:val="single" w:sz="4" w:space="0" w:color="auto"/>
            </w:tcBorders>
            <w:vAlign w:val="center"/>
          </w:tcPr>
          <w:p w14:paraId="07A9CFE0"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nil"/>
              <w:bottom w:val="single" w:sz="4" w:space="0" w:color="auto"/>
              <w:right w:val="single" w:sz="4" w:space="0" w:color="auto"/>
            </w:tcBorders>
            <w:vAlign w:val="center"/>
          </w:tcPr>
          <w:p w14:paraId="18986A5E"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left w:val="nil"/>
              <w:bottom w:val="single" w:sz="4" w:space="0" w:color="auto"/>
              <w:right w:val="single" w:sz="4" w:space="0" w:color="auto"/>
            </w:tcBorders>
            <w:vAlign w:val="center"/>
          </w:tcPr>
          <w:p w14:paraId="2A354F26"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5A2A24B8"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资金分配合理性</w:t>
            </w:r>
          </w:p>
        </w:tc>
        <w:tc>
          <w:tcPr>
            <w:tcW w:w="2581" w:type="dxa"/>
            <w:gridSpan w:val="2"/>
            <w:tcBorders>
              <w:top w:val="single" w:sz="4" w:space="0" w:color="auto"/>
              <w:left w:val="nil"/>
              <w:bottom w:val="single" w:sz="4" w:space="0" w:color="auto"/>
              <w:right w:val="single" w:sz="4" w:space="0" w:color="auto"/>
            </w:tcBorders>
            <w:vAlign w:val="center"/>
          </w:tcPr>
          <w:p w14:paraId="1DCF7E5D"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项目预算资金分配是否有测算依据</w:t>
            </w:r>
          </w:p>
        </w:tc>
        <w:tc>
          <w:tcPr>
            <w:tcW w:w="676" w:type="dxa"/>
            <w:tcBorders>
              <w:top w:val="single" w:sz="4" w:space="0" w:color="auto"/>
              <w:left w:val="nil"/>
              <w:bottom w:val="single" w:sz="4" w:space="0" w:color="auto"/>
              <w:right w:val="single" w:sz="4" w:space="0" w:color="auto"/>
            </w:tcBorders>
            <w:vAlign w:val="center"/>
          </w:tcPr>
          <w:p w14:paraId="3C2F6F41"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850" w:type="dxa"/>
            <w:tcBorders>
              <w:top w:val="single" w:sz="4" w:space="0" w:color="auto"/>
              <w:left w:val="nil"/>
              <w:bottom w:val="single" w:sz="4" w:space="0" w:color="auto"/>
              <w:right w:val="single" w:sz="4" w:space="0" w:color="auto"/>
            </w:tcBorders>
            <w:vAlign w:val="center"/>
          </w:tcPr>
          <w:p w14:paraId="02CBF6AB" w14:textId="5E104E76"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734" w:type="dxa"/>
            <w:tcBorders>
              <w:top w:val="single" w:sz="4" w:space="0" w:color="auto"/>
              <w:left w:val="nil"/>
              <w:bottom w:val="single" w:sz="4" w:space="0" w:color="auto"/>
              <w:right w:val="single" w:sz="4" w:space="0" w:color="auto"/>
            </w:tcBorders>
            <w:vAlign w:val="center"/>
          </w:tcPr>
          <w:p w14:paraId="65C2C0BB"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747CBF0F"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A8697EB"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14:paraId="187EFCFF"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过程</w:t>
            </w:r>
          </w:p>
        </w:tc>
        <w:tc>
          <w:tcPr>
            <w:tcW w:w="1125" w:type="dxa"/>
            <w:vMerge w:val="restart"/>
            <w:tcBorders>
              <w:top w:val="single" w:sz="4" w:space="0" w:color="auto"/>
              <w:left w:val="single" w:sz="4" w:space="0" w:color="auto"/>
              <w:bottom w:val="single" w:sz="4" w:space="0" w:color="auto"/>
              <w:right w:val="single" w:sz="4" w:space="0" w:color="auto"/>
            </w:tcBorders>
            <w:vAlign w:val="center"/>
          </w:tcPr>
          <w:p w14:paraId="5ABC886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资金管理</w:t>
            </w:r>
          </w:p>
        </w:tc>
        <w:tc>
          <w:tcPr>
            <w:tcW w:w="1740" w:type="dxa"/>
            <w:tcBorders>
              <w:top w:val="single" w:sz="4" w:space="0" w:color="auto"/>
              <w:left w:val="nil"/>
              <w:bottom w:val="single" w:sz="4" w:space="0" w:color="auto"/>
              <w:right w:val="single" w:sz="4" w:space="0" w:color="auto"/>
            </w:tcBorders>
            <w:vAlign w:val="center"/>
          </w:tcPr>
          <w:p w14:paraId="0DC968A8"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资金到位率</w:t>
            </w:r>
          </w:p>
        </w:tc>
        <w:tc>
          <w:tcPr>
            <w:tcW w:w="2581" w:type="dxa"/>
            <w:gridSpan w:val="2"/>
            <w:tcBorders>
              <w:top w:val="single" w:sz="4" w:space="0" w:color="auto"/>
              <w:left w:val="nil"/>
              <w:bottom w:val="single" w:sz="4" w:space="0" w:color="auto"/>
              <w:right w:val="single" w:sz="4" w:space="0" w:color="auto"/>
            </w:tcBorders>
            <w:vAlign w:val="center"/>
          </w:tcPr>
          <w:p w14:paraId="02C09FF8"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实际到位资金与预算资金的比率</w:t>
            </w:r>
          </w:p>
        </w:tc>
        <w:tc>
          <w:tcPr>
            <w:tcW w:w="676" w:type="dxa"/>
            <w:tcBorders>
              <w:top w:val="single" w:sz="4" w:space="0" w:color="auto"/>
              <w:left w:val="nil"/>
              <w:bottom w:val="single" w:sz="4" w:space="0" w:color="auto"/>
              <w:right w:val="single" w:sz="4" w:space="0" w:color="auto"/>
            </w:tcBorders>
            <w:vAlign w:val="center"/>
          </w:tcPr>
          <w:p w14:paraId="32C5A3A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6323AD69" w14:textId="329F0093"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34" w:type="dxa"/>
            <w:tcBorders>
              <w:top w:val="single" w:sz="4" w:space="0" w:color="auto"/>
              <w:left w:val="nil"/>
              <w:bottom w:val="single" w:sz="4" w:space="0" w:color="auto"/>
              <w:right w:val="single" w:sz="4" w:space="0" w:color="auto"/>
            </w:tcBorders>
            <w:vAlign w:val="center"/>
          </w:tcPr>
          <w:p w14:paraId="6AC07606"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06D5700F"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0BA9E74"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425DB9A8"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20A84311"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72219F44"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w:t>
            </w:r>
          </w:p>
        </w:tc>
        <w:tc>
          <w:tcPr>
            <w:tcW w:w="2581" w:type="dxa"/>
            <w:gridSpan w:val="2"/>
            <w:tcBorders>
              <w:top w:val="single" w:sz="4" w:space="0" w:color="auto"/>
              <w:left w:val="nil"/>
              <w:bottom w:val="single" w:sz="4" w:space="0" w:color="auto"/>
              <w:right w:val="single" w:sz="4" w:space="0" w:color="auto"/>
            </w:tcBorders>
            <w:vAlign w:val="center"/>
          </w:tcPr>
          <w:p w14:paraId="0EE7E778"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项目预算资金是否按照计划执行</w:t>
            </w:r>
          </w:p>
        </w:tc>
        <w:tc>
          <w:tcPr>
            <w:tcW w:w="676" w:type="dxa"/>
            <w:tcBorders>
              <w:top w:val="single" w:sz="4" w:space="0" w:color="auto"/>
              <w:left w:val="nil"/>
              <w:bottom w:val="single" w:sz="4" w:space="0" w:color="auto"/>
              <w:right w:val="single" w:sz="4" w:space="0" w:color="auto"/>
            </w:tcBorders>
            <w:vAlign w:val="center"/>
          </w:tcPr>
          <w:p w14:paraId="71A7B27E"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49778C0D" w14:textId="3CBF3641"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.98</w:t>
            </w:r>
          </w:p>
        </w:tc>
        <w:tc>
          <w:tcPr>
            <w:tcW w:w="734" w:type="dxa"/>
            <w:tcBorders>
              <w:top w:val="single" w:sz="4" w:space="0" w:color="auto"/>
              <w:left w:val="nil"/>
              <w:bottom w:val="single" w:sz="4" w:space="0" w:color="auto"/>
              <w:right w:val="single" w:sz="4" w:space="0" w:color="auto"/>
            </w:tcBorders>
            <w:vAlign w:val="center"/>
          </w:tcPr>
          <w:p w14:paraId="0A44A75E"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51178DCD"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53897B0"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2720032C"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1226665C"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663193D0"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资金使用合规性</w:t>
            </w:r>
          </w:p>
        </w:tc>
        <w:tc>
          <w:tcPr>
            <w:tcW w:w="2581" w:type="dxa"/>
            <w:gridSpan w:val="2"/>
            <w:tcBorders>
              <w:top w:val="single" w:sz="4" w:space="0" w:color="auto"/>
              <w:left w:val="nil"/>
              <w:bottom w:val="single" w:sz="4" w:space="0" w:color="auto"/>
              <w:right w:val="single" w:sz="4" w:space="0" w:color="auto"/>
            </w:tcBorders>
            <w:vAlign w:val="center"/>
          </w:tcPr>
          <w:p w14:paraId="17007BD7"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项目资金使用是否符合相关的财务管理制度规定</w:t>
            </w:r>
          </w:p>
        </w:tc>
        <w:tc>
          <w:tcPr>
            <w:tcW w:w="676" w:type="dxa"/>
            <w:tcBorders>
              <w:top w:val="single" w:sz="4" w:space="0" w:color="auto"/>
              <w:left w:val="nil"/>
              <w:bottom w:val="single" w:sz="4" w:space="0" w:color="auto"/>
              <w:right w:val="single" w:sz="4" w:space="0" w:color="auto"/>
            </w:tcBorders>
            <w:vAlign w:val="center"/>
          </w:tcPr>
          <w:p w14:paraId="089BA274"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55B3EA38" w14:textId="0E913049"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34" w:type="dxa"/>
            <w:tcBorders>
              <w:top w:val="single" w:sz="4" w:space="0" w:color="auto"/>
              <w:left w:val="nil"/>
              <w:bottom w:val="single" w:sz="4" w:space="0" w:color="auto"/>
              <w:right w:val="single" w:sz="4" w:space="0" w:color="auto"/>
            </w:tcBorders>
            <w:vAlign w:val="center"/>
          </w:tcPr>
          <w:p w14:paraId="722D5B61"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0833564B"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FA7CB2A"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3329CDFE"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val="restart"/>
            <w:tcBorders>
              <w:top w:val="single" w:sz="4" w:space="0" w:color="auto"/>
              <w:left w:val="single" w:sz="4" w:space="0" w:color="auto"/>
              <w:bottom w:val="single" w:sz="4" w:space="0" w:color="auto"/>
              <w:right w:val="single" w:sz="4" w:space="0" w:color="auto"/>
            </w:tcBorders>
            <w:vAlign w:val="center"/>
          </w:tcPr>
          <w:p w14:paraId="65D06AE7"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组织实施</w:t>
            </w:r>
          </w:p>
        </w:tc>
        <w:tc>
          <w:tcPr>
            <w:tcW w:w="1740" w:type="dxa"/>
            <w:tcBorders>
              <w:top w:val="single" w:sz="4" w:space="0" w:color="auto"/>
              <w:left w:val="nil"/>
              <w:bottom w:val="single" w:sz="4" w:space="0" w:color="auto"/>
              <w:right w:val="single" w:sz="4" w:space="0" w:color="auto"/>
            </w:tcBorders>
            <w:vAlign w:val="center"/>
          </w:tcPr>
          <w:p w14:paraId="07A213C3"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管理制度健全性</w:t>
            </w:r>
          </w:p>
        </w:tc>
        <w:tc>
          <w:tcPr>
            <w:tcW w:w="2581" w:type="dxa"/>
            <w:gridSpan w:val="2"/>
            <w:tcBorders>
              <w:top w:val="single" w:sz="4" w:space="0" w:color="auto"/>
              <w:left w:val="nil"/>
              <w:bottom w:val="single" w:sz="4" w:space="0" w:color="auto"/>
              <w:right w:val="single" w:sz="4" w:space="0" w:color="auto"/>
            </w:tcBorders>
            <w:vAlign w:val="center"/>
          </w:tcPr>
          <w:p w14:paraId="6FDCCC45"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项目实施单位的财务和业务管理制度是否健全</w:t>
            </w:r>
          </w:p>
        </w:tc>
        <w:tc>
          <w:tcPr>
            <w:tcW w:w="676" w:type="dxa"/>
            <w:tcBorders>
              <w:top w:val="single" w:sz="4" w:space="0" w:color="auto"/>
              <w:left w:val="nil"/>
              <w:bottom w:val="single" w:sz="4" w:space="0" w:color="auto"/>
              <w:right w:val="single" w:sz="4" w:space="0" w:color="auto"/>
            </w:tcBorders>
            <w:vAlign w:val="center"/>
          </w:tcPr>
          <w:p w14:paraId="04956842"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72CD62BF" w14:textId="72F61DBC"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34" w:type="dxa"/>
            <w:tcBorders>
              <w:top w:val="single" w:sz="4" w:space="0" w:color="auto"/>
              <w:left w:val="nil"/>
              <w:bottom w:val="single" w:sz="4" w:space="0" w:color="auto"/>
              <w:right w:val="single" w:sz="4" w:space="0" w:color="auto"/>
            </w:tcBorders>
            <w:vAlign w:val="center"/>
          </w:tcPr>
          <w:p w14:paraId="4C52311F"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5A552E82"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4824188"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0418C06C"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449AA3AF"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7B86501B"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制度执行有效性</w:t>
            </w:r>
          </w:p>
        </w:tc>
        <w:tc>
          <w:tcPr>
            <w:tcW w:w="2581" w:type="dxa"/>
            <w:gridSpan w:val="2"/>
            <w:tcBorders>
              <w:top w:val="single" w:sz="4" w:space="0" w:color="auto"/>
              <w:left w:val="nil"/>
              <w:bottom w:val="single" w:sz="4" w:space="0" w:color="auto"/>
              <w:right w:val="single" w:sz="4" w:space="0" w:color="auto"/>
            </w:tcBorders>
            <w:vAlign w:val="center"/>
          </w:tcPr>
          <w:p w14:paraId="6ABC0C59"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项目实施是否符合相关管理规定</w:t>
            </w:r>
          </w:p>
        </w:tc>
        <w:tc>
          <w:tcPr>
            <w:tcW w:w="676" w:type="dxa"/>
            <w:tcBorders>
              <w:top w:val="single" w:sz="4" w:space="0" w:color="auto"/>
              <w:left w:val="nil"/>
              <w:bottom w:val="single" w:sz="4" w:space="0" w:color="auto"/>
              <w:right w:val="single" w:sz="4" w:space="0" w:color="auto"/>
            </w:tcBorders>
            <w:vAlign w:val="center"/>
          </w:tcPr>
          <w:p w14:paraId="4B32ABF1"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50" w:type="dxa"/>
            <w:tcBorders>
              <w:top w:val="single" w:sz="4" w:space="0" w:color="auto"/>
              <w:left w:val="nil"/>
              <w:bottom w:val="single" w:sz="4" w:space="0" w:color="auto"/>
              <w:right w:val="single" w:sz="4" w:space="0" w:color="auto"/>
            </w:tcBorders>
            <w:vAlign w:val="center"/>
          </w:tcPr>
          <w:p w14:paraId="71FB0ED2" w14:textId="66DF9E7F"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34" w:type="dxa"/>
            <w:tcBorders>
              <w:top w:val="single" w:sz="4" w:space="0" w:color="auto"/>
              <w:left w:val="nil"/>
              <w:bottom w:val="single" w:sz="4" w:space="0" w:color="auto"/>
              <w:right w:val="single" w:sz="4" w:space="0" w:color="auto"/>
            </w:tcBorders>
            <w:vAlign w:val="center"/>
          </w:tcPr>
          <w:p w14:paraId="47747910"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5401B33C"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0E606F3"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single" w:sz="4" w:space="0" w:color="auto"/>
              <w:right w:val="single" w:sz="4" w:space="0" w:color="auto"/>
            </w:tcBorders>
            <w:vAlign w:val="center"/>
          </w:tcPr>
          <w:p w14:paraId="63A543F5"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w:t>
            </w:r>
          </w:p>
        </w:tc>
        <w:tc>
          <w:tcPr>
            <w:tcW w:w="1125" w:type="dxa"/>
            <w:tcBorders>
              <w:top w:val="single" w:sz="4" w:space="0" w:color="auto"/>
              <w:left w:val="single" w:sz="4" w:space="0" w:color="auto"/>
              <w:bottom w:val="single" w:sz="4" w:space="0" w:color="auto"/>
              <w:right w:val="single" w:sz="4" w:space="0" w:color="auto"/>
            </w:tcBorders>
            <w:vAlign w:val="center"/>
          </w:tcPr>
          <w:p w14:paraId="562D0A3C"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产出数量</w:t>
            </w:r>
          </w:p>
        </w:tc>
        <w:tc>
          <w:tcPr>
            <w:tcW w:w="1740" w:type="dxa"/>
            <w:tcBorders>
              <w:top w:val="single" w:sz="4" w:space="0" w:color="auto"/>
              <w:left w:val="nil"/>
              <w:bottom w:val="single" w:sz="4" w:space="0" w:color="auto"/>
              <w:right w:val="single" w:sz="4" w:space="0" w:color="auto"/>
            </w:tcBorders>
            <w:vAlign w:val="center"/>
          </w:tcPr>
          <w:p w14:paraId="18EE7FC8"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实际完成率</w:t>
            </w:r>
          </w:p>
        </w:tc>
        <w:tc>
          <w:tcPr>
            <w:tcW w:w="2581" w:type="dxa"/>
            <w:gridSpan w:val="2"/>
            <w:tcBorders>
              <w:top w:val="single" w:sz="4" w:space="0" w:color="auto"/>
              <w:left w:val="nil"/>
              <w:bottom w:val="single" w:sz="4" w:space="0" w:color="auto"/>
              <w:right w:val="single" w:sz="4" w:space="0" w:color="auto"/>
            </w:tcBorders>
            <w:vAlign w:val="center"/>
          </w:tcPr>
          <w:p w14:paraId="10A8E949"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项目实施的实际产出数与计划产出数的比率</w:t>
            </w:r>
          </w:p>
        </w:tc>
        <w:tc>
          <w:tcPr>
            <w:tcW w:w="676" w:type="dxa"/>
            <w:tcBorders>
              <w:top w:val="single" w:sz="4" w:space="0" w:color="auto"/>
              <w:left w:val="nil"/>
              <w:bottom w:val="single" w:sz="4" w:space="0" w:color="auto"/>
              <w:right w:val="single" w:sz="4" w:space="0" w:color="auto"/>
            </w:tcBorders>
            <w:vAlign w:val="center"/>
          </w:tcPr>
          <w:p w14:paraId="3B0A4FE4"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15A7A46A" w14:textId="708891F0"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34" w:type="dxa"/>
            <w:tcBorders>
              <w:top w:val="single" w:sz="4" w:space="0" w:color="auto"/>
              <w:left w:val="nil"/>
              <w:bottom w:val="single" w:sz="4" w:space="0" w:color="auto"/>
              <w:right w:val="single" w:sz="4" w:space="0" w:color="auto"/>
            </w:tcBorders>
            <w:vAlign w:val="center"/>
          </w:tcPr>
          <w:p w14:paraId="5B5B2E07"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7CBCC06E"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045E5D4"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single" w:sz="4" w:space="0" w:color="auto"/>
              <w:right w:val="single" w:sz="4" w:space="0" w:color="auto"/>
            </w:tcBorders>
            <w:vAlign w:val="center"/>
          </w:tcPr>
          <w:p w14:paraId="748ED878"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tcBorders>
              <w:top w:val="single" w:sz="4" w:space="0" w:color="auto"/>
              <w:left w:val="single" w:sz="4" w:space="0" w:color="auto"/>
              <w:bottom w:val="single" w:sz="4" w:space="0" w:color="auto"/>
              <w:right w:val="single" w:sz="4" w:space="0" w:color="auto"/>
            </w:tcBorders>
            <w:vAlign w:val="center"/>
          </w:tcPr>
          <w:p w14:paraId="2713675C"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产出质量</w:t>
            </w:r>
          </w:p>
        </w:tc>
        <w:tc>
          <w:tcPr>
            <w:tcW w:w="1740" w:type="dxa"/>
            <w:tcBorders>
              <w:top w:val="single" w:sz="4" w:space="0" w:color="auto"/>
              <w:left w:val="nil"/>
              <w:bottom w:val="single" w:sz="4" w:space="0" w:color="auto"/>
              <w:right w:val="single" w:sz="4" w:space="0" w:color="auto"/>
            </w:tcBorders>
            <w:vAlign w:val="center"/>
          </w:tcPr>
          <w:p w14:paraId="2E710053"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质量达标率</w:t>
            </w:r>
          </w:p>
        </w:tc>
        <w:tc>
          <w:tcPr>
            <w:tcW w:w="2581" w:type="dxa"/>
            <w:gridSpan w:val="2"/>
            <w:tcBorders>
              <w:top w:val="single" w:sz="4" w:space="0" w:color="auto"/>
              <w:left w:val="nil"/>
              <w:bottom w:val="single" w:sz="4" w:space="0" w:color="auto"/>
              <w:right w:val="single" w:sz="4" w:space="0" w:color="auto"/>
            </w:tcBorders>
            <w:vAlign w:val="center"/>
          </w:tcPr>
          <w:p w14:paraId="40264A11"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项目完成的质量达标产出数与实际产出数的比率</w:t>
            </w:r>
          </w:p>
        </w:tc>
        <w:tc>
          <w:tcPr>
            <w:tcW w:w="676" w:type="dxa"/>
            <w:tcBorders>
              <w:top w:val="single" w:sz="4" w:space="0" w:color="auto"/>
              <w:left w:val="nil"/>
              <w:bottom w:val="single" w:sz="4" w:space="0" w:color="auto"/>
              <w:right w:val="single" w:sz="4" w:space="0" w:color="auto"/>
            </w:tcBorders>
            <w:vAlign w:val="center"/>
          </w:tcPr>
          <w:p w14:paraId="17F446D2"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114D9533" w14:textId="1C1BB5FE"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34" w:type="dxa"/>
            <w:tcBorders>
              <w:top w:val="single" w:sz="4" w:space="0" w:color="auto"/>
              <w:left w:val="nil"/>
              <w:bottom w:val="single" w:sz="4" w:space="0" w:color="auto"/>
              <w:right w:val="single" w:sz="4" w:space="0" w:color="auto"/>
            </w:tcBorders>
            <w:vAlign w:val="center"/>
          </w:tcPr>
          <w:p w14:paraId="68616DC3"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10202568"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02F400F"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single" w:sz="4" w:space="0" w:color="auto"/>
              <w:right w:val="single" w:sz="4" w:space="0" w:color="auto"/>
            </w:tcBorders>
            <w:vAlign w:val="center"/>
          </w:tcPr>
          <w:p w14:paraId="5FB96247"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tcBorders>
              <w:top w:val="single" w:sz="4" w:space="0" w:color="auto"/>
              <w:left w:val="single" w:sz="4" w:space="0" w:color="auto"/>
              <w:bottom w:val="single" w:sz="4" w:space="0" w:color="auto"/>
              <w:right w:val="single" w:sz="4" w:space="0" w:color="auto"/>
            </w:tcBorders>
            <w:vAlign w:val="center"/>
          </w:tcPr>
          <w:p w14:paraId="65FC2E1C"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产出时效</w:t>
            </w:r>
          </w:p>
        </w:tc>
        <w:tc>
          <w:tcPr>
            <w:tcW w:w="1740" w:type="dxa"/>
            <w:tcBorders>
              <w:top w:val="single" w:sz="4" w:space="0" w:color="auto"/>
              <w:left w:val="nil"/>
              <w:bottom w:val="single" w:sz="4" w:space="0" w:color="auto"/>
              <w:right w:val="single" w:sz="4" w:space="0" w:color="auto"/>
            </w:tcBorders>
            <w:vAlign w:val="center"/>
          </w:tcPr>
          <w:p w14:paraId="1681CCBA"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完成及时性</w:t>
            </w:r>
          </w:p>
        </w:tc>
        <w:tc>
          <w:tcPr>
            <w:tcW w:w="2581" w:type="dxa"/>
            <w:gridSpan w:val="2"/>
            <w:tcBorders>
              <w:top w:val="single" w:sz="4" w:space="0" w:color="auto"/>
              <w:left w:val="nil"/>
              <w:bottom w:val="single" w:sz="4" w:space="0" w:color="auto"/>
              <w:right w:val="single" w:sz="4" w:space="0" w:color="auto"/>
            </w:tcBorders>
            <w:vAlign w:val="center"/>
          </w:tcPr>
          <w:p w14:paraId="0C97CC46"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项目实际完成时间与计划完成时间的比较</w:t>
            </w:r>
          </w:p>
        </w:tc>
        <w:tc>
          <w:tcPr>
            <w:tcW w:w="676" w:type="dxa"/>
            <w:tcBorders>
              <w:top w:val="single" w:sz="4" w:space="0" w:color="auto"/>
              <w:left w:val="nil"/>
              <w:bottom w:val="single" w:sz="4" w:space="0" w:color="auto"/>
              <w:right w:val="single" w:sz="4" w:space="0" w:color="auto"/>
            </w:tcBorders>
            <w:vAlign w:val="center"/>
          </w:tcPr>
          <w:p w14:paraId="36843E98"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0A622AA8" w14:textId="1B07BC38"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34" w:type="dxa"/>
            <w:tcBorders>
              <w:top w:val="single" w:sz="4" w:space="0" w:color="auto"/>
              <w:left w:val="nil"/>
              <w:bottom w:val="single" w:sz="4" w:space="0" w:color="auto"/>
              <w:right w:val="single" w:sz="4" w:space="0" w:color="auto"/>
            </w:tcBorders>
            <w:vAlign w:val="center"/>
          </w:tcPr>
          <w:p w14:paraId="730B35E9"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57B77948"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C47C0B4"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left w:val="single" w:sz="4" w:space="0" w:color="auto"/>
              <w:bottom w:val="single" w:sz="4" w:space="0" w:color="auto"/>
              <w:right w:val="single" w:sz="4" w:space="0" w:color="auto"/>
            </w:tcBorders>
            <w:vAlign w:val="center"/>
          </w:tcPr>
          <w:p w14:paraId="27B87C87"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tcBorders>
              <w:top w:val="single" w:sz="4" w:space="0" w:color="auto"/>
              <w:left w:val="single" w:sz="4" w:space="0" w:color="auto"/>
              <w:bottom w:val="single" w:sz="4" w:space="0" w:color="auto"/>
              <w:right w:val="single" w:sz="4" w:space="0" w:color="auto"/>
            </w:tcBorders>
            <w:vAlign w:val="center"/>
          </w:tcPr>
          <w:p w14:paraId="6B8E174A"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740" w:type="dxa"/>
            <w:tcBorders>
              <w:top w:val="single" w:sz="4" w:space="0" w:color="auto"/>
              <w:left w:val="nil"/>
              <w:bottom w:val="single" w:sz="4" w:space="0" w:color="auto"/>
              <w:right w:val="single" w:sz="4" w:space="0" w:color="auto"/>
            </w:tcBorders>
            <w:vAlign w:val="center"/>
          </w:tcPr>
          <w:p w14:paraId="45206054"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2581" w:type="dxa"/>
            <w:gridSpan w:val="2"/>
            <w:tcBorders>
              <w:top w:val="single" w:sz="4" w:space="0" w:color="auto"/>
              <w:left w:val="nil"/>
              <w:bottom w:val="single" w:sz="4" w:space="0" w:color="auto"/>
              <w:right w:val="single" w:sz="4" w:space="0" w:color="auto"/>
            </w:tcBorders>
            <w:vAlign w:val="center"/>
          </w:tcPr>
          <w:p w14:paraId="061C4678"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实际支出的项目资金与预算批复数的对比</w:t>
            </w:r>
          </w:p>
        </w:tc>
        <w:tc>
          <w:tcPr>
            <w:tcW w:w="676" w:type="dxa"/>
            <w:tcBorders>
              <w:top w:val="single" w:sz="4" w:space="0" w:color="auto"/>
              <w:left w:val="nil"/>
              <w:bottom w:val="single" w:sz="4" w:space="0" w:color="auto"/>
              <w:right w:val="single" w:sz="4" w:space="0" w:color="auto"/>
            </w:tcBorders>
            <w:vAlign w:val="center"/>
          </w:tcPr>
          <w:p w14:paraId="05C815CE"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0" w:type="dxa"/>
            <w:tcBorders>
              <w:top w:val="single" w:sz="4" w:space="0" w:color="auto"/>
              <w:left w:val="nil"/>
              <w:bottom w:val="single" w:sz="4" w:space="0" w:color="auto"/>
              <w:right w:val="single" w:sz="4" w:space="0" w:color="auto"/>
            </w:tcBorders>
            <w:vAlign w:val="center"/>
          </w:tcPr>
          <w:p w14:paraId="67F939C1" w14:textId="4A9C0D3B"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34" w:type="dxa"/>
            <w:tcBorders>
              <w:top w:val="single" w:sz="4" w:space="0" w:color="auto"/>
              <w:left w:val="nil"/>
              <w:bottom w:val="single" w:sz="4" w:space="0" w:color="auto"/>
              <w:right w:val="single" w:sz="4" w:space="0" w:color="auto"/>
            </w:tcBorders>
            <w:vAlign w:val="center"/>
          </w:tcPr>
          <w:p w14:paraId="5F298A9C"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206E6917"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4B4AD9A"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14:paraId="1274BCBF"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w:t>
            </w:r>
          </w:p>
        </w:tc>
        <w:tc>
          <w:tcPr>
            <w:tcW w:w="1125" w:type="dxa"/>
            <w:vMerge w:val="restart"/>
            <w:tcBorders>
              <w:top w:val="single" w:sz="4" w:space="0" w:color="auto"/>
              <w:left w:val="single" w:sz="4" w:space="0" w:color="auto"/>
              <w:bottom w:val="single" w:sz="4" w:space="0" w:color="auto"/>
              <w:right w:val="single" w:sz="4" w:space="0" w:color="auto"/>
            </w:tcBorders>
            <w:vAlign w:val="center"/>
          </w:tcPr>
          <w:p w14:paraId="2379B006"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项目效益</w:t>
            </w:r>
          </w:p>
        </w:tc>
        <w:tc>
          <w:tcPr>
            <w:tcW w:w="1740" w:type="dxa"/>
            <w:tcBorders>
              <w:top w:val="single" w:sz="4" w:space="0" w:color="auto"/>
              <w:left w:val="nil"/>
              <w:bottom w:val="single" w:sz="4" w:space="0" w:color="auto"/>
              <w:right w:val="single" w:sz="4" w:space="0" w:color="auto"/>
            </w:tcBorders>
            <w:vAlign w:val="center"/>
          </w:tcPr>
          <w:p w14:paraId="0E629858"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实施效益</w:t>
            </w:r>
          </w:p>
        </w:tc>
        <w:tc>
          <w:tcPr>
            <w:tcW w:w="2581" w:type="dxa"/>
            <w:gridSpan w:val="2"/>
            <w:tcBorders>
              <w:top w:val="single" w:sz="4" w:space="0" w:color="auto"/>
              <w:left w:val="nil"/>
              <w:bottom w:val="single" w:sz="4" w:space="0" w:color="auto"/>
              <w:right w:val="single" w:sz="4" w:space="0" w:color="auto"/>
            </w:tcBorders>
            <w:vAlign w:val="center"/>
          </w:tcPr>
          <w:p w14:paraId="777B2A5A"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项目实施所产生的效益</w:t>
            </w:r>
          </w:p>
        </w:tc>
        <w:tc>
          <w:tcPr>
            <w:tcW w:w="676" w:type="dxa"/>
            <w:tcBorders>
              <w:top w:val="single" w:sz="4" w:space="0" w:color="auto"/>
              <w:left w:val="nil"/>
              <w:bottom w:val="single" w:sz="4" w:space="0" w:color="auto"/>
              <w:right w:val="single" w:sz="4" w:space="0" w:color="auto"/>
            </w:tcBorders>
            <w:vAlign w:val="center"/>
          </w:tcPr>
          <w:p w14:paraId="4B14BC5A"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850" w:type="dxa"/>
            <w:tcBorders>
              <w:top w:val="single" w:sz="4" w:space="0" w:color="auto"/>
              <w:left w:val="nil"/>
              <w:bottom w:val="single" w:sz="4" w:space="0" w:color="auto"/>
              <w:right w:val="single" w:sz="4" w:space="0" w:color="auto"/>
            </w:tcBorders>
            <w:vAlign w:val="center"/>
          </w:tcPr>
          <w:p w14:paraId="758A93B2" w14:textId="1769A58A"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4.38</w:t>
            </w:r>
          </w:p>
        </w:tc>
        <w:tc>
          <w:tcPr>
            <w:tcW w:w="734" w:type="dxa"/>
            <w:tcBorders>
              <w:top w:val="single" w:sz="4" w:space="0" w:color="auto"/>
              <w:left w:val="nil"/>
              <w:bottom w:val="single" w:sz="4" w:space="0" w:color="auto"/>
              <w:right w:val="single" w:sz="4" w:space="0" w:color="auto"/>
            </w:tcBorders>
            <w:vAlign w:val="center"/>
          </w:tcPr>
          <w:p w14:paraId="60510D0C"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5095F139" w14:textId="77777777" w:rsidTr="00141B14">
        <w:trPr>
          <w:trHeight w:val="4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6C26821" w14:textId="77777777" w:rsidR="004E18F9" w:rsidRDefault="004E18F9" w:rsidP="00141B14">
            <w:pPr>
              <w:widowControl/>
              <w:spacing w:line="240" w:lineRule="exact"/>
              <w:jc w:val="center"/>
              <w:rPr>
                <w:rFonts w:ascii="仿宋_GB2312" w:eastAsia="仿宋_GB2312" w:hAnsi="宋体" w:cs="宋体"/>
                <w:kern w:val="0"/>
                <w:szCs w:val="21"/>
              </w:rPr>
            </w:pPr>
          </w:p>
        </w:tc>
        <w:tc>
          <w:tcPr>
            <w:tcW w:w="747" w:type="dxa"/>
            <w:vMerge/>
            <w:tcBorders>
              <w:top w:val="single" w:sz="4" w:space="0" w:color="auto"/>
              <w:left w:val="single" w:sz="4" w:space="0" w:color="auto"/>
              <w:bottom w:val="single" w:sz="4" w:space="0" w:color="auto"/>
              <w:right w:val="single" w:sz="4" w:space="0" w:color="auto"/>
            </w:tcBorders>
            <w:vAlign w:val="center"/>
          </w:tcPr>
          <w:p w14:paraId="2B218C7C" w14:textId="77777777" w:rsidR="004E18F9" w:rsidRDefault="004E18F9" w:rsidP="00141B14">
            <w:pPr>
              <w:widowControl/>
              <w:spacing w:line="240" w:lineRule="exact"/>
              <w:jc w:val="center"/>
              <w:rPr>
                <w:rFonts w:ascii="仿宋_GB2312" w:eastAsia="仿宋_GB2312" w:hAnsi="宋体" w:cs="宋体"/>
                <w:kern w:val="0"/>
                <w:szCs w:val="21"/>
              </w:rPr>
            </w:pPr>
          </w:p>
        </w:tc>
        <w:tc>
          <w:tcPr>
            <w:tcW w:w="1125" w:type="dxa"/>
            <w:vMerge/>
            <w:tcBorders>
              <w:top w:val="single" w:sz="4" w:space="0" w:color="auto"/>
              <w:left w:val="single" w:sz="4" w:space="0" w:color="auto"/>
              <w:bottom w:val="single" w:sz="4" w:space="0" w:color="auto"/>
              <w:right w:val="single" w:sz="4" w:space="0" w:color="auto"/>
            </w:tcBorders>
            <w:vAlign w:val="center"/>
          </w:tcPr>
          <w:p w14:paraId="41174A5D" w14:textId="77777777" w:rsidR="004E18F9" w:rsidRDefault="004E18F9" w:rsidP="00141B14">
            <w:pPr>
              <w:widowControl/>
              <w:spacing w:line="240" w:lineRule="exact"/>
              <w:jc w:val="center"/>
              <w:rPr>
                <w:rFonts w:ascii="仿宋_GB2312" w:eastAsia="仿宋_GB2312" w:hAnsi="宋体" w:cs="宋体"/>
                <w:kern w:val="0"/>
                <w:szCs w:val="21"/>
              </w:rPr>
            </w:pPr>
          </w:p>
        </w:tc>
        <w:tc>
          <w:tcPr>
            <w:tcW w:w="1740" w:type="dxa"/>
            <w:tcBorders>
              <w:top w:val="single" w:sz="4" w:space="0" w:color="auto"/>
              <w:left w:val="nil"/>
              <w:bottom w:val="single" w:sz="4" w:space="0" w:color="auto"/>
              <w:right w:val="single" w:sz="4" w:space="0" w:color="auto"/>
            </w:tcBorders>
            <w:vAlign w:val="center"/>
          </w:tcPr>
          <w:p w14:paraId="358C990B"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w:t>
            </w:r>
          </w:p>
        </w:tc>
        <w:tc>
          <w:tcPr>
            <w:tcW w:w="2581" w:type="dxa"/>
            <w:gridSpan w:val="2"/>
            <w:tcBorders>
              <w:top w:val="single" w:sz="4" w:space="0" w:color="auto"/>
              <w:left w:val="nil"/>
              <w:bottom w:val="single" w:sz="4" w:space="0" w:color="auto"/>
              <w:right w:val="single" w:sz="4" w:space="0" w:color="auto"/>
            </w:tcBorders>
            <w:vAlign w:val="center"/>
          </w:tcPr>
          <w:p w14:paraId="6DD80ADE" w14:textId="77777777" w:rsidR="004E18F9" w:rsidRDefault="004E18F9" w:rsidP="00141B1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服务对象对项目实施效果的满意程度</w:t>
            </w:r>
          </w:p>
        </w:tc>
        <w:tc>
          <w:tcPr>
            <w:tcW w:w="676" w:type="dxa"/>
            <w:tcBorders>
              <w:top w:val="single" w:sz="4" w:space="0" w:color="auto"/>
              <w:left w:val="nil"/>
              <w:bottom w:val="single" w:sz="4" w:space="0" w:color="auto"/>
              <w:right w:val="single" w:sz="4" w:space="0" w:color="auto"/>
            </w:tcBorders>
            <w:vAlign w:val="center"/>
          </w:tcPr>
          <w:p w14:paraId="1425D89E" w14:textId="77777777" w:rsidR="004E18F9" w:rsidRDefault="004E18F9"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850" w:type="dxa"/>
            <w:tcBorders>
              <w:top w:val="single" w:sz="4" w:space="0" w:color="auto"/>
              <w:left w:val="nil"/>
              <w:bottom w:val="single" w:sz="4" w:space="0" w:color="auto"/>
              <w:right w:val="single" w:sz="4" w:space="0" w:color="auto"/>
            </w:tcBorders>
            <w:vAlign w:val="center"/>
          </w:tcPr>
          <w:p w14:paraId="0AF3E384" w14:textId="67F7CAA0" w:rsidR="004E18F9" w:rsidRDefault="00337BA0" w:rsidP="00141B1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734" w:type="dxa"/>
            <w:tcBorders>
              <w:top w:val="single" w:sz="4" w:space="0" w:color="auto"/>
              <w:left w:val="nil"/>
              <w:bottom w:val="single" w:sz="4" w:space="0" w:color="auto"/>
              <w:right w:val="single" w:sz="4" w:space="0" w:color="auto"/>
            </w:tcBorders>
            <w:vAlign w:val="center"/>
          </w:tcPr>
          <w:p w14:paraId="496C08AF" w14:textId="77777777" w:rsidR="004E18F9" w:rsidRDefault="004E18F9" w:rsidP="00141B14">
            <w:pPr>
              <w:widowControl/>
              <w:spacing w:line="240" w:lineRule="exact"/>
              <w:jc w:val="center"/>
              <w:rPr>
                <w:rFonts w:ascii="仿宋_GB2312" w:eastAsia="仿宋_GB2312" w:hAnsi="宋体" w:cs="宋体"/>
                <w:kern w:val="0"/>
                <w:szCs w:val="21"/>
              </w:rPr>
            </w:pPr>
          </w:p>
        </w:tc>
      </w:tr>
      <w:tr w:rsidR="004E18F9" w14:paraId="729002DC" w14:textId="77777777" w:rsidTr="00141B14">
        <w:trPr>
          <w:trHeight w:hRule="exact" w:val="477"/>
          <w:jc w:val="center"/>
        </w:trPr>
        <w:tc>
          <w:tcPr>
            <w:tcW w:w="6778" w:type="dxa"/>
            <w:gridSpan w:val="6"/>
            <w:tcBorders>
              <w:top w:val="single" w:sz="4" w:space="0" w:color="auto"/>
              <w:left w:val="single" w:sz="4" w:space="0" w:color="auto"/>
              <w:bottom w:val="single" w:sz="4" w:space="0" w:color="auto"/>
              <w:right w:val="single" w:sz="4" w:space="0" w:color="auto"/>
            </w:tcBorders>
            <w:vAlign w:val="center"/>
          </w:tcPr>
          <w:p w14:paraId="2353F4C5"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76" w:type="dxa"/>
            <w:tcBorders>
              <w:top w:val="single" w:sz="4" w:space="0" w:color="auto"/>
              <w:left w:val="nil"/>
              <w:bottom w:val="single" w:sz="4" w:space="0" w:color="auto"/>
              <w:right w:val="single" w:sz="4" w:space="0" w:color="auto"/>
            </w:tcBorders>
            <w:vAlign w:val="center"/>
          </w:tcPr>
          <w:p w14:paraId="66E1F3F8" w14:textId="77777777" w:rsidR="004E18F9" w:rsidRDefault="004E18F9"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850" w:type="dxa"/>
            <w:tcBorders>
              <w:top w:val="single" w:sz="4" w:space="0" w:color="auto"/>
              <w:left w:val="nil"/>
              <w:bottom w:val="single" w:sz="4" w:space="0" w:color="auto"/>
              <w:right w:val="single" w:sz="4" w:space="0" w:color="auto"/>
            </w:tcBorders>
            <w:vAlign w:val="center"/>
          </w:tcPr>
          <w:p w14:paraId="05595919" w14:textId="5B20AEA4" w:rsidR="004E18F9" w:rsidRDefault="00337BA0" w:rsidP="00141B1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9.16</w:t>
            </w:r>
          </w:p>
        </w:tc>
        <w:tc>
          <w:tcPr>
            <w:tcW w:w="734" w:type="dxa"/>
            <w:tcBorders>
              <w:top w:val="single" w:sz="4" w:space="0" w:color="auto"/>
              <w:left w:val="nil"/>
              <w:bottom w:val="single" w:sz="4" w:space="0" w:color="auto"/>
              <w:right w:val="single" w:sz="4" w:space="0" w:color="auto"/>
            </w:tcBorders>
            <w:vAlign w:val="center"/>
          </w:tcPr>
          <w:p w14:paraId="4FBBCC0E" w14:textId="77777777" w:rsidR="004E18F9" w:rsidRDefault="004E18F9" w:rsidP="00141B14">
            <w:pPr>
              <w:widowControl/>
              <w:spacing w:line="240" w:lineRule="exact"/>
              <w:jc w:val="center"/>
              <w:rPr>
                <w:rFonts w:ascii="仿宋_GB2312" w:eastAsia="仿宋_GB2312" w:hAnsi="宋体" w:cs="宋体"/>
                <w:kern w:val="0"/>
                <w:szCs w:val="21"/>
              </w:rPr>
            </w:pPr>
          </w:p>
        </w:tc>
      </w:tr>
    </w:tbl>
    <w:p w14:paraId="340A0636" w14:textId="77777777" w:rsidR="00B32318" w:rsidRDefault="00B32318">
      <w:pPr>
        <w:spacing w:line="600" w:lineRule="exact"/>
        <w:ind w:firstLineChars="200" w:firstLine="640"/>
        <w:rPr>
          <w:rFonts w:ascii="黑体" w:eastAsia="黑体" w:hAnsi="黑体" w:cs="黑体"/>
          <w:sz w:val="32"/>
          <w:szCs w:val="32"/>
        </w:rPr>
      </w:pPr>
    </w:p>
    <w:p w14:paraId="2D095541" w14:textId="75021D74" w:rsidR="004005E2" w:rsidRPr="00671271" w:rsidRDefault="00972C29" w:rsidP="00671271">
      <w:pPr>
        <w:spacing w:line="600" w:lineRule="exact"/>
        <w:ind w:firstLineChars="200" w:firstLine="560"/>
        <w:rPr>
          <w:rFonts w:ascii="黑体" w:eastAsia="黑体" w:hAnsi="黑体" w:cs="黑体"/>
          <w:sz w:val="28"/>
          <w:szCs w:val="28"/>
        </w:rPr>
      </w:pPr>
      <w:r w:rsidRPr="00671271">
        <w:rPr>
          <w:rFonts w:ascii="黑体" w:eastAsia="黑体" w:hAnsi="黑体" w:cs="黑体" w:hint="eastAsia"/>
          <w:sz w:val="28"/>
          <w:szCs w:val="28"/>
        </w:rPr>
        <w:lastRenderedPageBreak/>
        <w:t>四、绩效评价指标分析</w:t>
      </w:r>
    </w:p>
    <w:p w14:paraId="5A1874C8" w14:textId="77777777" w:rsidR="004005E2" w:rsidRPr="002D65A2" w:rsidRDefault="00972C29" w:rsidP="00671271">
      <w:pPr>
        <w:spacing w:line="600" w:lineRule="exact"/>
        <w:ind w:firstLineChars="200" w:firstLine="560"/>
        <w:outlineLvl w:val="0"/>
        <w:rPr>
          <w:rFonts w:ascii="仿宋" w:eastAsia="仿宋" w:hAnsi="仿宋" w:cs="楷体_GB2312"/>
          <w:sz w:val="28"/>
          <w:szCs w:val="28"/>
        </w:rPr>
      </w:pPr>
      <w:r w:rsidRPr="002D65A2">
        <w:rPr>
          <w:rFonts w:ascii="仿宋" w:eastAsia="仿宋" w:hAnsi="仿宋" w:cs="楷体_GB2312" w:hint="eastAsia"/>
          <w:sz w:val="28"/>
          <w:szCs w:val="28"/>
        </w:rPr>
        <w:t>（一）项目决策情况。</w:t>
      </w:r>
    </w:p>
    <w:p w14:paraId="7744F225" w14:textId="77777777" w:rsidR="005D7873" w:rsidRPr="00671271" w:rsidRDefault="005D7873" w:rsidP="005D7873">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1.项目的</w:t>
      </w:r>
      <w:r w:rsidRPr="00671271">
        <w:rPr>
          <w:rFonts w:ascii="仿宋" w:eastAsia="仿宋" w:hAnsi="仿宋" w:cs="仿宋"/>
          <w:b/>
          <w:bCs/>
          <w:sz w:val="28"/>
          <w:szCs w:val="28"/>
        </w:rPr>
        <w:t>决策依据</w:t>
      </w:r>
    </w:p>
    <w:p w14:paraId="2B0A7F50" w14:textId="5B7EDDAB" w:rsidR="009B62AC" w:rsidRPr="00671271" w:rsidRDefault="009B62AC" w:rsidP="009B62AC">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在互联网和信息技术革命的推动下，金融业务架构中的“底层物质”已经发生深刻变化，</w:t>
      </w:r>
      <w:r w:rsidRPr="00947D56">
        <w:rPr>
          <w:rFonts w:ascii="仿宋" w:eastAsia="仿宋" w:hAnsi="仿宋" w:cs="仿宋" w:hint="eastAsia"/>
          <w:sz w:val="28"/>
          <w:szCs w:val="28"/>
        </w:rPr>
        <w:t>促使金融业务与互联网技术及其人</w:t>
      </w:r>
      <w:r w:rsidRPr="00671271">
        <w:rPr>
          <w:rFonts w:ascii="仿宋" w:eastAsia="仿宋" w:hAnsi="仿宋" w:cs="仿宋" w:hint="eastAsia"/>
          <w:sz w:val="28"/>
          <w:szCs w:val="28"/>
        </w:rPr>
        <w:t>工智能紧密结合，通过优化资源配置和技术创新，产生出全新的智慧金融生态、智慧金融模式及其智慧金融产品。2018年10月，《关于首都金融科技创新发展的指导意见》已经市政府审议通过，明确提出鼓励在线下零售、电子商务、批发物流、供应链融资、知识产权金融、融资租赁、产权登记、公共服务等领域推广应用金融科技，建设国际一流的金融科技生态，提出包括人力资源在内的全</w:t>
      </w:r>
      <w:bookmarkStart w:id="0" w:name="_GoBack"/>
      <w:bookmarkEnd w:id="0"/>
      <w:r w:rsidRPr="00671271">
        <w:rPr>
          <w:rFonts w:ascii="仿宋" w:eastAsia="仿宋" w:hAnsi="仿宋" w:cs="仿宋" w:hint="eastAsia"/>
          <w:sz w:val="28"/>
          <w:szCs w:val="28"/>
        </w:rPr>
        <w:t>链条的金融科技专业服务体系建设的具体政策措施。职业教育要对接产业发展的需求，培养契合新时代金融业所需人才，因此，教学内容、教学资源、教学设备等均要全方位的提升</w:t>
      </w:r>
      <w:r w:rsidR="00645366" w:rsidRPr="00671271">
        <w:rPr>
          <w:rFonts w:ascii="仿宋" w:eastAsia="仿宋" w:hAnsi="仿宋" w:cs="仿宋" w:hint="eastAsia"/>
          <w:sz w:val="28"/>
          <w:szCs w:val="28"/>
        </w:rPr>
        <w:t>，才可满足企业对于金融人才的</w:t>
      </w:r>
      <w:r w:rsidR="006631EB" w:rsidRPr="00671271">
        <w:rPr>
          <w:rFonts w:ascii="仿宋" w:eastAsia="仿宋" w:hAnsi="仿宋" w:cs="仿宋" w:hint="eastAsia"/>
          <w:sz w:val="28"/>
          <w:szCs w:val="28"/>
        </w:rPr>
        <w:t>要求</w:t>
      </w:r>
      <w:r w:rsidR="00645366" w:rsidRPr="00671271">
        <w:rPr>
          <w:rFonts w:ascii="仿宋" w:eastAsia="仿宋" w:hAnsi="仿宋" w:cs="仿宋" w:hint="eastAsia"/>
          <w:sz w:val="28"/>
          <w:szCs w:val="28"/>
        </w:rPr>
        <w:t>。</w:t>
      </w:r>
    </w:p>
    <w:p w14:paraId="4CC2DBEE" w14:textId="77777777" w:rsidR="005D7873" w:rsidRPr="00671271" w:rsidRDefault="006631EB" w:rsidP="009B62AC">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b/>
          <w:bCs/>
          <w:sz w:val="28"/>
          <w:szCs w:val="28"/>
        </w:rPr>
        <w:t>2</w:t>
      </w:r>
      <w:r w:rsidR="005D7873" w:rsidRPr="00671271">
        <w:rPr>
          <w:rFonts w:ascii="仿宋" w:eastAsia="仿宋" w:hAnsi="仿宋" w:cs="仿宋" w:hint="eastAsia"/>
          <w:b/>
          <w:bCs/>
          <w:sz w:val="28"/>
          <w:szCs w:val="28"/>
        </w:rPr>
        <w:t>.年度资金分配</w:t>
      </w:r>
    </w:p>
    <w:p w14:paraId="6A7C1851" w14:textId="77777777" w:rsidR="005D7873" w:rsidRPr="00671271" w:rsidRDefault="005D7873" w:rsidP="001E01C1">
      <w:pPr>
        <w:pStyle w:val="Style211"/>
        <w:spacing w:line="276" w:lineRule="auto"/>
        <w:ind w:firstLine="560"/>
        <w:rPr>
          <w:rFonts w:ascii="仿宋" w:eastAsia="仿宋" w:hAnsi="仿宋" w:cs="仿宋"/>
          <w:sz w:val="28"/>
          <w:szCs w:val="28"/>
        </w:rPr>
      </w:pPr>
      <w:r w:rsidRPr="00671271">
        <w:rPr>
          <w:rFonts w:ascii="仿宋" w:eastAsia="仿宋" w:hAnsi="仿宋" w:cs="仿宋" w:hint="eastAsia"/>
          <w:sz w:val="28"/>
          <w:szCs w:val="28"/>
        </w:rPr>
        <w:t>实训基地——智慧金融与财富管理中心设备购置项目主要是用于实训室设备更新、教学软件的升级，共计为379.868532万元，</w:t>
      </w:r>
      <w:r w:rsidR="001E01C1" w:rsidRPr="00671271">
        <w:rPr>
          <w:rFonts w:ascii="仿宋" w:eastAsia="仿宋" w:hAnsi="仿宋" w:cs="仿宋" w:hint="eastAsia"/>
          <w:sz w:val="28"/>
          <w:szCs w:val="28"/>
        </w:rPr>
        <w:t>执行数为377.5979万元，执行率为9</w:t>
      </w:r>
      <w:r w:rsidR="001E01C1" w:rsidRPr="00671271">
        <w:rPr>
          <w:rFonts w:ascii="仿宋" w:eastAsia="仿宋" w:hAnsi="仿宋" w:cs="仿宋"/>
          <w:sz w:val="28"/>
          <w:szCs w:val="28"/>
        </w:rPr>
        <w:t>9.4</w:t>
      </w:r>
      <w:r w:rsidR="001E01C1" w:rsidRPr="00671271">
        <w:rPr>
          <w:rFonts w:ascii="仿宋" w:eastAsia="仿宋" w:hAnsi="仿宋" w:cs="仿宋" w:hint="eastAsia"/>
          <w:sz w:val="28"/>
          <w:szCs w:val="28"/>
        </w:rPr>
        <w:t>%。</w:t>
      </w:r>
    </w:p>
    <w:p w14:paraId="35BDD9FB" w14:textId="77777777" w:rsidR="004005E2" w:rsidRPr="002D65A2" w:rsidRDefault="00972C29" w:rsidP="00671271">
      <w:pPr>
        <w:spacing w:line="600" w:lineRule="exact"/>
        <w:ind w:firstLineChars="200" w:firstLine="560"/>
        <w:outlineLvl w:val="0"/>
        <w:rPr>
          <w:rFonts w:ascii="仿宋" w:eastAsia="仿宋" w:hAnsi="仿宋" w:cs="楷体_GB2312"/>
          <w:sz w:val="28"/>
          <w:szCs w:val="28"/>
        </w:rPr>
      </w:pPr>
      <w:r w:rsidRPr="002D65A2">
        <w:rPr>
          <w:rFonts w:ascii="仿宋" w:eastAsia="仿宋" w:hAnsi="仿宋" w:cs="楷体_GB2312" w:hint="eastAsia"/>
          <w:sz w:val="28"/>
          <w:szCs w:val="28"/>
        </w:rPr>
        <w:t>（二）项目过程情况。</w:t>
      </w:r>
    </w:p>
    <w:p w14:paraId="4F604401" w14:textId="77777777" w:rsidR="000979F2" w:rsidRPr="00671271" w:rsidRDefault="000979F2" w:rsidP="000979F2">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1.学校制定《项目管理办法》，实行“项目责任制”</w:t>
      </w:r>
    </w:p>
    <w:p w14:paraId="3B1DC1B1" w14:textId="77777777" w:rsidR="000979F2" w:rsidRPr="00671271" w:rsidRDefault="000979F2" w:rsidP="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本项目推行“统一领导、分项负责、统筹协同、事财结合、责任到人、任务到点、绩效评估”的管理原则。学校成立以校长为组长，</w:t>
      </w:r>
      <w:r w:rsidRPr="00671271">
        <w:rPr>
          <w:rFonts w:ascii="仿宋" w:eastAsia="仿宋" w:hAnsi="仿宋" w:cs="仿宋" w:hint="eastAsia"/>
          <w:sz w:val="28"/>
          <w:szCs w:val="28"/>
        </w:rPr>
        <w:lastRenderedPageBreak/>
        <w:t>副书记、副校长、校长助理等为成员的学校项目建设领导小组，全面负责项目建设的总体规划及监督管理事项。</w:t>
      </w:r>
    </w:p>
    <w:p w14:paraId="7F9C6948" w14:textId="77777777" w:rsidR="000979F2" w:rsidRPr="00671271" w:rsidRDefault="000979F2" w:rsidP="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领导小组下设专项工作组，由主管领导牵头，指定党支部书记或系部处室主任为责任人。实训基地——</w:t>
      </w:r>
      <w:r w:rsidR="005D7873" w:rsidRPr="00671271">
        <w:rPr>
          <w:rFonts w:ascii="仿宋" w:eastAsia="仿宋" w:hAnsi="仿宋" w:cs="仿宋" w:hint="eastAsia"/>
          <w:sz w:val="28"/>
          <w:szCs w:val="28"/>
        </w:rPr>
        <w:t>智慧金融与财富管理中心设备购置项目</w:t>
      </w:r>
      <w:r w:rsidRPr="00671271">
        <w:rPr>
          <w:rFonts w:ascii="仿宋" w:eastAsia="仿宋" w:hAnsi="仿宋" w:cs="仿宋" w:hint="eastAsia"/>
          <w:sz w:val="28"/>
          <w:szCs w:val="28"/>
        </w:rPr>
        <w:t>建设项目</w:t>
      </w:r>
      <w:r w:rsidR="005D7873" w:rsidRPr="00671271">
        <w:rPr>
          <w:rFonts w:ascii="仿宋" w:eastAsia="仿宋" w:hAnsi="仿宋" w:cs="仿宋" w:hint="eastAsia"/>
          <w:sz w:val="28"/>
          <w:szCs w:val="28"/>
        </w:rPr>
        <w:t>由教学副校长牵头，项目</w:t>
      </w:r>
      <w:r w:rsidRPr="00671271">
        <w:rPr>
          <w:rFonts w:ascii="仿宋" w:eastAsia="仿宋" w:hAnsi="仿宋" w:cs="仿宋" w:hint="eastAsia"/>
          <w:sz w:val="28"/>
          <w:szCs w:val="28"/>
        </w:rPr>
        <w:t>负责人为财会经济系主任，负有项目建设主体责任，保障项目有效实施。</w:t>
      </w:r>
    </w:p>
    <w:p w14:paraId="2E7FE206" w14:textId="77777777" w:rsidR="000979F2" w:rsidRPr="00671271" w:rsidRDefault="000979F2" w:rsidP="000979F2">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2.系统制定项目年度工作计划，有效推进项目开展</w:t>
      </w:r>
    </w:p>
    <w:p w14:paraId="7B0EC52F" w14:textId="77777777" w:rsidR="000979F2" w:rsidRPr="00671271" w:rsidRDefault="000979F2" w:rsidP="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根据项目建设目标、建设任务、验收要点和预期效益等，全面制定该项目年度实施计划，并报学校项目管理部门批准后实施，保障项目执行的有效性。</w:t>
      </w:r>
    </w:p>
    <w:p w14:paraId="00AFA772" w14:textId="77777777" w:rsidR="000979F2" w:rsidRPr="00671271" w:rsidRDefault="000979F2" w:rsidP="000979F2">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3.依据《项目资金管理办法》，规范项目资金使用</w:t>
      </w:r>
    </w:p>
    <w:p w14:paraId="6DB76E31" w14:textId="77777777" w:rsidR="000979F2" w:rsidRPr="00671271" w:rsidRDefault="000979F2" w:rsidP="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按照资金管理办法要求，项目本着合法合规、厉行节约、务实高效、规范管理的原则，严格控制项目预算，注重项目绩效管理；项目开展中，根据采购项目内容和金额，通过</w:t>
      </w:r>
      <w:r w:rsidR="005D7873" w:rsidRPr="00671271">
        <w:rPr>
          <w:rFonts w:ascii="仿宋" w:eastAsia="仿宋" w:hAnsi="仿宋" w:cs="仿宋" w:hint="eastAsia"/>
          <w:sz w:val="28"/>
          <w:szCs w:val="28"/>
        </w:rPr>
        <w:t>政府协议采购、</w:t>
      </w:r>
      <w:r w:rsidRPr="00671271">
        <w:rPr>
          <w:rFonts w:ascii="仿宋" w:eastAsia="仿宋" w:hAnsi="仿宋" w:cs="仿宋" w:hint="eastAsia"/>
          <w:sz w:val="28"/>
          <w:szCs w:val="28"/>
        </w:rPr>
        <w:t>公开招投标</w:t>
      </w:r>
      <w:r w:rsidR="005D7873" w:rsidRPr="00671271">
        <w:rPr>
          <w:rFonts w:ascii="仿宋" w:eastAsia="仿宋" w:hAnsi="仿宋" w:cs="仿宋" w:hint="eastAsia"/>
          <w:sz w:val="28"/>
          <w:szCs w:val="28"/>
        </w:rPr>
        <w:t>等</w:t>
      </w:r>
      <w:r w:rsidRPr="00671271">
        <w:rPr>
          <w:rFonts w:ascii="仿宋" w:eastAsia="仿宋" w:hAnsi="仿宋" w:cs="仿宋" w:hint="eastAsia"/>
          <w:sz w:val="28"/>
          <w:szCs w:val="28"/>
        </w:rPr>
        <w:t>形式进行；资金在支付过程中，遵循严格的审批支付流程，确保资金安全合法使用。</w:t>
      </w:r>
    </w:p>
    <w:p w14:paraId="310B4D55" w14:textId="77777777" w:rsidR="000979F2" w:rsidRPr="00671271" w:rsidRDefault="000979F2" w:rsidP="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此外，学校纪委对项目执行进行严格监督管理，对项目招标环节进行监管外，向中标单位发送廉政公函，保障项目合法开展。</w:t>
      </w:r>
    </w:p>
    <w:p w14:paraId="19A27ABE" w14:textId="77777777" w:rsidR="000979F2" w:rsidRPr="00671271" w:rsidRDefault="000979F2" w:rsidP="000979F2">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4.项目实行全程管理，考核评价情况</w:t>
      </w:r>
    </w:p>
    <w:p w14:paraId="094B7BBB" w14:textId="77777777" w:rsidR="000979F2" w:rsidRPr="00671271" w:rsidRDefault="000979F2" w:rsidP="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本项目实行年度计划、学期汇报、年度检查评估、中期检查和终期验收与分类、分层、分期相结合的项目实施管理办法，全程对项目的实施情况进行管理。</w:t>
      </w:r>
    </w:p>
    <w:p w14:paraId="2FD66AF5" w14:textId="77777777" w:rsidR="004005E2" w:rsidRPr="009F3DA5" w:rsidRDefault="00972C29" w:rsidP="00671271">
      <w:pPr>
        <w:spacing w:line="600" w:lineRule="exact"/>
        <w:ind w:firstLineChars="200" w:firstLine="560"/>
        <w:outlineLvl w:val="0"/>
        <w:rPr>
          <w:rFonts w:ascii="仿宋" w:eastAsia="仿宋" w:hAnsi="仿宋" w:cs="楷体_GB2312"/>
          <w:sz w:val="28"/>
          <w:szCs w:val="28"/>
        </w:rPr>
      </w:pPr>
      <w:r w:rsidRPr="009F3DA5">
        <w:rPr>
          <w:rFonts w:ascii="仿宋" w:eastAsia="仿宋" w:hAnsi="仿宋" w:cs="楷体_GB2312" w:hint="eastAsia"/>
          <w:sz w:val="28"/>
          <w:szCs w:val="28"/>
        </w:rPr>
        <w:t>（三）项目产出情况。</w:t>
      </w:r>
    </w:p>
    <w:p w14:paraId="4FD2116B" w14:textId="77777777" w:rsidR="005F29E9" w:rsidRPr="00671271" w:rsidRDefault="005F29E9" w:rsidP="005F29E9">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lastRenderedPageBreak/>
        <w:t>1.数量指标</w:t>
      </w:r>
    </w:p>
    <w:p w14:paraId="48F31C99" w14:textId="77777777" w:rsidR="005F29E9" w:rsidRPr="00671271" w:rsidRDefault="001E01C1" w:rsidP="001E01C1">
      <w:pPr>
        <w:tabs>
          <w:tab w:val="left" w:pos="2020"/>
        </w:tabs>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教师操作台1套，文件柜12个，台式机37台，内存升级39个，服务器1个，硬盘升级4个，触控一体机1个，空调6台，学员实训操作台36套，电子教室1个，液晶电视2台，保护卡38个，机柜1个，路由器1个，智能互动式理财终端设备1台，智能互动式综合业务办理设备1台，自助互动式缴费设备1台，壁挂式自助缴费终端1个，自助存取款设备1台，无缝高清矩阵切换器1个，高清无缝混插矩阵切换软件系统1个，嵌入式控制面板1个，HDMI无缝高清输入卡1个，高清HDMI矩阵输入板卡软件系统1个，SDI无缝高清输入卡1个，高清HDMI矩阵输入板卡软件系统1个，HDMI无缝高清输出卡1个，高清HDMI矩阵输出板卡软件系统1个，SDI无缝高清输出卡1个，高清SDI矩阵输出板卡软件系统1个，功放3台，主扩音箱2个，辅助音箱4个，PF系列支架6个，调音台1个，音频处理器1个，话筒2个，无线话筒1个，话筒呼叫控制软件系统1个，话筒天线1个，电源时序器2个，网络中控主机1个，网络中控系统逻辑处理软件系统1个，录播主机1个，课堂互动系统1个，自动录制控制软件系统1个，导播台1个，录播摄像机2个，全向麦4个，音频处理器1个，输出板卡4个，输入板卡1个，支架8个，显示设备8个，48口接入交换机1个24口接入交换机1个，线材辅料1个，实训软件2套。</w:t>
      </w:r>
    </w:p>
    <w:p w14:paraId="319CF48C" w14:textId="77777777" w:rsidR="005F29E9" w:rsidRPr="00671271" w:rsidRDefault="005F29E9" w:rsidP="005F29E9">
      <w:pPr>
        <w:spacing w:line="360" w:lineRule="auto"/>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2.质量指标</w:t>
      </w:r>
    </w:p>
    <w:p w14:paraId="6D5E65F7" w14:textId="77777777" w:rsidR="005F29E9" w:rsidRPr="00671271" w:rsidRDefault="005F29E9" w:rsidP="005F29E9">
      <w:pPr>
        <w:spacing w:line="360" w:lineRule="auto"/>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购置设备合格率100%；购买系统和教学软件正常运行率100%。</w:t>
      </w:r>
    </w:p>
    <w:p w14:paraId="597A9D08" w14:textId="77777777" w:rsidR="005F29E9" w:rsidRPr="00671271" w:rsidRDefault="005F29E9" w:rsidP="005F29E9">
      <w:pPr>
        <w:spacing w:line="360" w:lineRule="auto"/>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3.进度指标</w:t>
      </w:r>
    </w:p>
    <w:p w14:paraId="4FE70FC0" w14:textId="77777777" w:rsidR="005F29E9" w:rsidRPr="00671271" w:rsidRDefault="000979F2">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lastRenderedPageBreak/>
        <w:t>本项目全部建设内容于202</w:t>
      </w:r>
      <w:r w:rsidRPr="00671271">
        <w:rPr>
          <w:rFonts w:ascii="仿宋" w:eastAsia="仿宋" w:hAnsi="仿宋" w:cs="仿宋"/>
          <w:sz w:val="28"/>
          <w:szCs w:val="28"/>
        </w:rPr>
        <w:t>1</w:t>
      </w:r>
      <w:r w:rsidRPr="00671271">
        <w:rPr>
          <w:rFonts w:ascii="仿宋" w:eastAsia="仿宋" w:hAnsi="仿宋" w:cs="仿宋" w:hint="eastAsia"/>
          <w:sz w:val="28"/>
          <w:szCs w:val="28"/>
        </w:rPr>
        <w:t>年12月底前完成。</w:t>
      </w:r>
    </w:p>
    <w:p w14:paraId="6E541C67" w14:textId="77777777" w:rsidR="004005E2" w:rsidRPr="00132FC9" w:rsidRDefault="00972C29" w:rsidP="00671271">
      <w:pPr>
        <w:spacing w:line="600" w:lineRule="exact"/>
        <w:ind w:firstLineChars="200" w:firstLine="560"/>
        <w:outlineLvl w:val="0"/>
        <w:rPr>
          <w:rFonts w:ascii="仿宋" w:eastAsia="仿宋" w:hAnsi="仿宋" w:cs="楷体_GB2312"/>
          <w:sz w:val="28"/>
          <w:szCs w:val="28"/>
        </w:rPr>
      </w:pPr>
      <w:r w:rsidRPr="00132FC9">
        <w:rPr>
          <w:rFonts w:ascii="仿宋" w:eastAsia="仿宋" w:hAnsi="仿宋" w:cs="楷体_GB2312" w:hint="eastAsia"/>
          <w:sz w:val="28"/>
          <w:szCs w:val="28"/>
        </w:rPr>
        <w:t>（四）项目效益情况。</w:t>
      </w:r>
    </w:p>
    <w:p w14:paraId="2BD28B96" w14:textId="77777777" w:rsidR="005F29E9" w:rsidRPr="00671271" w:rsidRDefault="005F29E9" w:rsidP="005F29E9">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1</w:t>
      </w:r>
      <w:r w:rsidRPr="00671271">
        <w:rPr>
          <w:rFonts w:ascii="仿宋" w:eastAsia="仿宋" w:hAnsi="仿宋" w:cs="仿宋"/>
          <w:b/>
          <w:bCs/>
          <w:sz w:val="28"/>
          <w:szCs w:val="28"/>
        </w:rPr>
        <w:t>.</w:t>
      </w:r>
      <w:r w:rsidRPr="00671271">
        <w:rPr>
          <w:rFonts w:ascii="仿宋" w:eastAsia="仿宋" w:hAnsi="仿宋" w:cs="仿宋" w:hint="eastAsia"/>
          <w:b/>
          <w:bCs/>
          <w:sz w:val="28"/>
          <w:szCs w:val="28"/>
        </w:rPr>
        <w:t>经济效益指标</w:t>
      </w:r>
    </w:p>
    <w:p w14:paraId="4741D02F" w14:textId="77777777" w:rsidR="005F29E9" w:rsidRPr="00671271" w:rsidRDefault="00354DF1" w:rsidP="00354DF1">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智慧金融与财富管理中心建设项目建成并投入使用后，对学校促进金融课程知识理解及其实践能力提升方面起到关键作用、采用先进技术设备会带来学生对新技术新知识的学习帮助和热情。</w:t>
      </w:r>
    </w:p>
    <w:p w14:paraId="42DC7AFC" w14:textId="77777777" w:rsidR="005F29E9" w:rsidRPr="00671271" w:rsidRDefault="005F29E9" w:rsidP="005F29E9">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2</w:t>
      </w:r>
      <w:r w:rsidRPr="00671271">
        <w:rPr>
          <w:rFonts w:ascii="仿宋" w:eastAsia="仿宋" w:hAnsi="仿宋" w:cs="仿宋"/>
          <w:b/>
          <w:bCs/>
          <w:sz w:val="28"/>
          <w:szCs w:val="28"/>
        </w:rPr>
        <w:t>.</w:t>
      </w:r>
      <w:r w:rsidRPr="00671271">
        <w:rPr>
          <w:rFonts w:ascii="仿宋" w:eastAsia="仿宋" w:hAnsi="仿宋" w:cs="仿宋" w:hint="eastAsia"/>
          <w:b/>
          <w:bCs/>
          <w:sz w:val="28"/>
          <w:szCs w:val="28"/>
        </w:rPr>
        <w:t>社会效益指标</w:t>
      </w:r>
    </w:p>
    <w:p w14:paraId="1F66DC35" w14:textId="77777777" w:rsidR="005F29E9" w:rsidRPr="00671271" w:rsidRDefault="00354DF1" w:rsidP="00354DF1">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智慧金融与财富管理中心建设项目建成并投入使用后，能够对首都中职金融专业的实践教学起到带头示范作用，促进新一轮的实训室建设采用全新的金融生态和金融观念，新的实训设备布局更加合理且能够实现互通互联，资源的使用效率也会更高。</w:t>
      </w:r>
    </w:p>
    <w:p w14:paraId="481A9BBE" w14:textId="77777777" w:rsidR="005F29E9" w:rsidRPr="00671271" w:rsidRDefault="005F29E9" w:rsidP="005F29E9">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hint="eastAsia"/>
          <w:b/>
          <w:bCs/>
          <w:sz w:val="28"/>
          <w:szCs w:val="28"/>
        </w:rPr>
        <w:t>3</w:t>
      </w:r>
      <w:r w:rsidRPr="00671271">
        <w:rPr>
          <w:rFonts w:ascii="仿宋" w:eastAsia="仿宋" w:hAnsi="仿宋" w:cs="仿宋"/>
          <w:b/>
          <w:bCs/>
          <w:sz w:val="28"/>
          <w:szCs w:val="28"/>
        </w:rPr>
        <w:t>.</w:t>
      </w:r>
      <w:r w:rsidRPr="00671271">
        <w:rPr>
          <w:rFonts w:ascii="仿宋" w:eastAsia="仿宋" w:hAnsi="仿宋" w:cs="仿宋" w:hint="eastAsia"/>
          <w:b/>
          <w:bCs/>
          <w:sz w:val="28"/>
          <w:szCs w:val="28"/>
        </w:rPr>
        <w:t>生态效益指标</w:t>
      </w:r>
    </w:p>
    <w:p w14:paraId="3FD5B498" w14:textId="77777777" w:rsidR="00354DF1" w:rsidRPr="00671271" w:rsidRDefault="00354DF1" w:rsidP="00354DF1">
      <w:pPr>
        <w:spacing w:line="600" w:lineRule="exact"/>
        <w:ind w:firstLineChars="200" w:firstLine="560"/>
        <w:outlineLvl w:val="0"/>
        <w:rPr>
          <w:rFonts w:ascii="仿宋" w:eastAsia="仿宋" w:hAnsi="仿宋" w:cs="仿宋"/>
          <w:sz w:val="28"/>
          <w:szCs w:val="28"/>
        </w:rPr>
      </w:pPr>
      <w:r w:rsidRPr="00671271">
        <w:rPr>
          <w:rFonts w:ascii="仿宋" w:eastAsia="仿宋" w:hAnsi="仿宋" w:cs="仿宋" w:hint="eastAsia"/>
          <w:sz w:val="28"/>
          <w:szCs w:val="28"/>
        </w:rPr>
        <w:t>智慧金融与财富管理中心建设项目建成并投入使用后，新的设备和技术能够保证水电能源节约率至少在原有设备20%以上、新设备新的装修材料由于更加环保，因而学生实训空气质量优良率会得到明显提升。</w:t>
      </w:r>
    </w:p>
    <w:p w14:paraId="047E0CA1" w14:textId="77777777" w:rsidR="00354DF1" w:rsidRPr="00671271" w:rsidRDefault="005F29E9" w:rsidP="00354DF1">
      <w:pPr>
        <w:spacing w:line="600" w:lineRule="exact"/>
        <w:ind w:firstLineChars="200" w:firstLine="562"/>
        <w:outlineLvl w:val="0"/>
        <w:rPr>
          <w:rFonts w:ascii="仿宋" w:eastAsia="仿宋" w:hAnsi="仿宋" w:cs="仿宋"/>
          <w:b/>
          <w:bCs/>
          <w:sz w:val="28"/>
          <w:szCs w:val="28"/>
        </w:rPr>
      </w:pPr>
      <w:r w:rsidRPr="00671271">
        <w:rPr>
          <w:rFonts w:ascii="仿宋" w:eastAsia="仿宋" w:hAnsi="仿宋" w:cs="仿宋"/>
          <w:b/>
          <w:bCs/>
          <w:sz w:val="28"/>
          <w:szCs w:val="28"/>
        </w:rPr>
        <w:t>4.</w:t>
      </w:r>
      <w:r w:rsidRPr="00671271">
        <w:rPr>
          <w:rFonts w:ascii="仿宋" w:eastAsia="仿宋" w:hAnsi="仿宋" w:cs="仿宋" w:hint="eastAsia"/>
          <w:b/>
          <w:bCs/>
          <w:sz w:val="28"/>
          <w:szCs w:val="28"/>
        </w:rPr>
        <w:t>可持续影响指标</w:t>
      </w:r>
    </w:p>
    <w:p w14:paraId="72B7350E" w14:textId="77777777" w:rsidR="00354DF1" w:rsidRPr="00671271" w:rsidRDefault="00354DF1" w:rsidP="00354DF1">
      <w:pPr>
        <w:spacing w:line="600" w:lineRule="exact"/>
        <w:ind w:firstLineChars="200" w:firstLine="560"/>
        <w:outlineLvl w:val="0"/>
        <w:rPr>
          <w:rFonts w:ascii="仿宋" w:eastAsia="仿宋" w:hAnsi="仿宋" w:cs="仿宋"/>
          <w:sz w:val="28"/>
          <w:szCs w:val="28"/>
        </w:rPr>
      </w:pPr>
      <w:r w:rsidRPr="00671271">
        <w:rPr>
          <w:rFonts w:ascii="仿宋_GB2312" w:eastAsia="仿宋_GB2312" w:hint="eastAsia"/>
          <w:sz w:val="28"/>
          <w:szCs w:val="28"/>
        </w:rPr>
        <w:t>智</w:t>
      </w:r>
      <w:r w:rsidRPr="00671271">
        <w:rPr>
          <w:rFonts w:ascii="仿宋" w:eastAsia="仿宋" w:hAnsi="仿宋" w:cs="仿宋" w:hint="eastAsia"/>
          <w:sz w:val="28"/>
          <w:szCs w:val="28"/>
        </w:rPr>
        <w:t>慧金融与财富管理中心建设项目建成并投入使用后，项目持续发挥作用期限至少在5年以内、同时在首都职业院校金融实训室建设方案中对未来可持续发展影响保持5年以上。</w:t>
      </w:r>
    </w:p>
    <w:p w14:paraId="797B5F9B" w14:textId="77777777" w:rsidR="004005E2" w:rsidRPr="00671271" w:rsidRDefault="00972C29" w:rsidP="00671271">
      <w:pPr>
        <w:spacing w:line="600" w:lineRule="exact"/>
        <w:ind w:firstLineChars="200" w:firstLine="560"/>
        <w:outlineLvl w:val="0"/>
        <w:rPr>
          <w:rFonts w:ascii="黑体" w:eastAsia="黑体" w:hAnsi="黑体" w:cs="黑体"/>
          <w:sz w:val="28"/>
          <w:szCs w:val="28"/>
        </w:rPr>
      </w:pPr>
      <w:r w:rsidRPr="00671271">
        <w:rPr>
          <w:rFonts w:ascii="黑体" w:eastAsia="黑体" w:hAnsi="黑体" w:cs="黑体" w:hint="eastAsia"/>
          <w:sz w:val="28"/>
          <w:szCs w:val="28"/>
        </w:rPr>
        <w:t>五、主要经验及做法、存在的问题及原因分析</w:t>
      </w:r>
    </w:p>
    <w:p w14:paraId="0D0FB187" w14:textId="77777777" w:rsidR="005F29E9" w:rsidRPr="00671271" w:rsidRDefault="005F29E9" w:rsidP="00671271">
      <w:pPr>
        <w:spacing w:line="600" w:lineRule="exact"/>
        <w:ind w:firstLineChars="200" w:firstLine="562"/>
        <w:rPr>
          <w:rFonts w:ascii="仿宋_GB2312" w:eastAsia="仿宋_GB2312" w:hAnsi="黑体"/>
          <w:b/>
          <w:bCs/>
          <w:sz w:val="28"/>
          <w:szCs w:val="28"/>
        </w:rPr>
      </w:pPr>
      <w:r w:rsidRPr="00671271">
        <w:rPr>
          <w:rFonts w:ascii="仿宋_GB2312" w:eastAsia="仿宋_GB2312" w:hAnsi="黑体" w:hint="eastAsia"/>
          <w:b/>
          <w:bCs/>
          <w:sz w:val="28"/>
          <w:szCs w:val="28"/>
        </w:rPr>
        <w:t>（一）主要经验做法</w:t>
      </w:r>
    </w:p>
    <w:p w14:paraId="2E1A3108" w14:textId="77777777" w:rsidR="005F29E9" w:rsidRPr="00671271" w:rsidRDefault="005F29E9" w:rsidP="005F29E9">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1.项目下达后，领导高度重视，落实《项目工作管理办法》，并</w:t>
      </w:r>
      <w:r w:rsidRPr="00671271">
        <w:rPr>
          <w:rFonts w:ascii="仿宋" w:eastAsia="仿宋" w:hAnsi="仿宋" w:cs="仿宋" w:hint="eastAsia"/>
          <w:sz w:val="28"/>
          <w:szCs w:val="28"/>
        </w:rPr>
        <w:lastRenderedPageBreak/>
        <w:t>成立相关项目工作组，对项目工作进行统一组织管理，确保项目工作按照项目计划制定实施方案。全过程对项目工作进行监督管理。</w:t>
      </w:r>
    </w:p>
    <w:p w14:paraId="3DD7C118" w14:textId="77777777" w:rsidR="005F29E9" w:rsidRPr="00671271" w:rsidRDefault="005F29E9" w:rsidP="005F29E9">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2.成立项目工作组，有效推进项目工作。本项目由副校长牵头，财经系主任担任项目执行人，年初制定项目推进时间表，按月推进实施；根据《项目工作管理办法》要求，严格管理资金使用情况，规范公开招投标流程，保证资金的依法依规支付。</w:t>
      </w:r>
    </w:p>
    <w:p w14:paraId="1917909C" w14:textId="77777777" w:rsidR="005F29E9" w:rsidRPr="00671271" w:rsidRDefault="005F29E9" w:rsidP="00671271">
      <w:pPr>
        <w:spacing w:line="600" w:lineRule="exact"/>
        <w:ind w:firstLineChars="200" w:firstLine="562"/>
        <w:rPr>
          <w:rFonts w:ascii="仿宋_GB2312" w:eastAsia="仿宋_GB2312" w:hAnsi="黑体"/>
          <w:b/>
          <w:bCs/>
          <w:sz w:val="28"/>
          <w:szCs w:val="28"/>
        </w:rPr>
      </w:pPr>
      <w:r w:rsidRPr="00671271">
        <w:rPr>
          <w:rFonts w:ascii="仿宋_GB2312" w:eastAsia="仿宋_GB2312" w:hAnsi="黑体" w:hint="eastAsia"/>
          <w:b/>
          <w:bCs/>
          <w:sz w:val="28"/>
          <w:szCs w:val="28"/>
        </w:rPr>
        <w:t>（二）存在的问题</w:t>
      </w:r>
    </w:p>
    <w:p w14:paraId="381370D0" w14:textId="77777777" w:rsidR="005F29E9" w:rsidRPr="00671271" w:rsidRDefault="005F29E9">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本项目严格按照项目管理规定执行，按照时间进度推进，公开招标流程规范，项目档案完整，无相关问题。</w:t>
      </w:r>
    </w:p>
    <w:p w14:paraId="5CDBA19E" w14:textId="77777777" w:rsidR="004005E2" w:rsidRPr="00671271" w:rsidRDefault="00972C29" w:rsidP="00671271">
      <w:pPr>
        <w:spacing w:line="600" w:lineRule="exact"/>
        <w:ind w:firstLineChars="200" w:firstLine="560"/>
        <w:rPr>
          <w:rFonts w:ascii="黑体" w:eastAsia="黑体" w:hAnsi="黑体" w:cs="黑体"/>
          <w:sz w:val="28"/>
          <w:szCs w:val="28"/>
        </w:rPr>
      </w:pPr>
      <w:r w:rsidRPr="00671271">
        <w:rPr>
          <w:rFonts w:ascii="黑体" w:eastAsia="黑体" w:hAnsi="黑体" w:cs="黑体" w:hint="eastAsia"/>
          <w:sz w:val="28"/>
          <w:szCs w:val="28"/>
        </w:rPr>
        <w:t>六、有关建议</w:t>
      </w:r>
    </w:p>
    <w:p w14:paraId="70D4243B" w14:textId="77777777" w:rsidR="005F29E9" w:rsidRPr="00671271" w:rsidRDefault="005F29E9">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无</w:t>
      </w:r>
    </w:p>
    <w:p w14:paraId="157ED29D" w14:textId="77777777" w:rsidR="004005E2" w:rsidRPr="00671271" w:rsidRDefault="00972C29" w:rsidP="00671271">
      <w:pPr>
        <w:spacing w:line="600" w:lineRule="exact"/>
        <w:ind w:firstLineChars="200" w:firstLine="560"/>
        <w:rPr>
          <w:rFonts w:ascii="黑体" w:eastAsia="黑体" w:hAnsi="黑体" w:cs="黑体"/>
          <w:sz w:val="28"/>
          <w:szCs w:val="28"/>
        </w:rPr>
      </w:pPr>
      <w:r w:rsidRPr="00671271">
        <w:rPr>
          <w:rFonts w:ascii="黑体" w:eastAsia="黑体" w:hAnsi="黑体" w:cs="黑体" w:hint="eastAsia"/>
          <w:sz w:val="28"/>
          <w:szCs w:val="28"/>
        </w:rPr>
        <w:t>七、其他需要说明的问题</w:t>
      </w:r>
    </w:p>
    <w:p w14:paraId="3D628928" w14:textId="77777777" w:rsidR="005F29E9" w:rsidRPr="00671271" w:rsidRDefault="005F29E9">
      <w:pPr>
        <w:spacing w:line="600" w:lineRule="exact"/>
        <w:ind w:firstLineChars="200" w:firstLine="560"/>
        <w:rPr>
          <w:rFonts w:ascii="仿宋" w:eastAsia="仿宋" w:hAnsi="仿宋" w:cs="仿宋"/>
          <w:sz w:val="28"/>
          <w:szCs w:val="28"/>
        </w:rPr>
      </w:pPr>
      <w:r w:rsidRPr="00671271">
        <w:rPr>
          <w:rFonts w:ascii="仿宋" w:eastAsia="仿宋" w:hAnsi="仿宋" w:cs="仿宋" w:hint="eastAsia"/>
          <w:sz w:val="28"/>
          <w:szCs w:val="28"/>
        </w:rPr>
        <w:t>无</w:t>
      </w:r>
    </w:p>
    <w:p w14:paraId="08349F3F" w14:textId="77777777" w:rsidR="004005E2" w:rsidRPr="00671271" w:rsidRDefault="004005E2" w:rsidP="00671271">
      <w:pPr>
        <w:spacing w:line="600" w:lineRule="exact"/>
        <w:ind w:firstLineChars="200" w:firstLine="560"/>
        <w:rPr>
          <w:rFonts w:ascii="黑体" w:eastAsia="黑体" w:hAnsi="黑体" w:cs="黑体"/>
          <w:sz w:val="28"/>
          <w:szCs w:val="28"/>
        </w:rPr>
      </w:pPr>
    </w:p>
    <w:sectPr w:rsidR="004005E2" w:rsidRPr="00671271" w:rsidSect="006E47A4">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72C5F" w14:textId="77777777" w:rsidR="00D33272" w:rsidRDefault="00D33272">
      <w:r>
        <w:separator/>
      </w:r>
    </w:p>
  </w:endnote>
  <w:endnote w:type="continuationSeparator" w:id="0">
    <w:p w14:paraId="1B030822" w14:textId="77777777" w:rsidR="00D33272" w:rsidRDefault="00D3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auto"/>
    <w:pitch w:val="default"/>
    <w:sig w:usb0="00000000" w:usb1="184F6CFA" w:usb2="00000012" w:usb3="00000000" w:csb0="00040001"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B8BF2" w14:textId="77777777" w:rsidR="004005E2" w:rsidRDefault="00972C29">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61744DE" wp14:editId="15B9AB87">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F61A56" w14:textId="67F903B5" w:rsidR="004005E2" w:rsidRDefault="00972C2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47D56" w:rsidRPr="00947D56">
                            <w:rPr>
                              <w:rFonts w:ascii="宋体" w:hAnsi="宋体"/>
                              <w:noProof/>
                              <w:sz w:val="28"/>
                              <w:szCs w:val="28"/>
                              <w:lang w:val="zh-CN"/>
                            </w:rPr>
                            <w:t>-</w:t>
                          </w:r>
                          <w:r w:rsidR="00947D56">
                            <w:rPr>
                              <w:rFonts w:ascii="宋体" w:hAnsi="宋体"/>
                              <w:noProof/>
                              <w:sz w:val="28"/>
                              <w:szCs w:val="28"/>
                            </w:rPr>
                            <w:t xml:space="preserve"> 12 -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1744D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0EF61A56" w14:textId="67F903B5" w:rsidR="004005E2" w:rsidRDefault="00972C2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47D56" w:rsidRPr="00947D56">
                      <w:rPr>
                        <w:rFonts w:ascii="宋体" w:hAnsi="宋体"/>
                        <w:noProof/>
                        <w:sz w:val="28"/>
                        <w:szCs w:val="28"/>
                        <w:lang w:val="zh-CN"/>
                      </w:rPr>
                      <w:t>-</w:t>
                    </w:r>
                    <w:r w:rsidR="00947D56">
                      <w:rPr>
                        <w:rFonts w:ascii="宋体" w:hAnsi="宋体"/>
                        <w:noProof/>
                        <w:sz w:val="28"/>
                        <w:szCs w:val="28"/>
                      </w:rPr>
                      <w:t xml:space="preserve"> 12 -</w:t>
                    </w:r>
                    <w:r>
                      <w:rPr>
                        <w:rFonts w:ascii="宋体" w:hAnsi="宋体"/>
                        <w:sz w:val="28"/>
                        <w:szCs w:val="28"/>
                      </w:rPr>
                      <w:fldChar w:fldCharType="end"/>
                    </w:r>
                  </w:p>
                </w:txbxContent>
              </v:textbox>
              <w10:wrap anchorx="margin"/>
            </v:shape>
          </w:pict>
        </mc:Fallback>
      </mc:AlternateContent>
    </w:r>
  </w:p>
  <w:p w14:paraId="5904B4F4" w14:textId="77777777" w:rsidR="004005E2" w:rsidRDefault="004005E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E7767" w14:textId="77777777" w:rsidR="00D33272" w:rsidRDefault="00D33272">
      <w:r>
        <w:separator/>
      </w:r>
    </w:p>
  </w:footnote>
  <w:footnote w:type="continuationSeparator" w:id="0">
    <w:p w14:paraId="66B03AE3" w14:textId="77777777" w:rsidR="00D33272" w:rsidRDefault="00D33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8B555" w14:textId="77777777" w:rsidR="00737FD6" w:rsidRDefault="00737FD6" w:rsidP="00737FD6">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979F2"/>
    <w:rsid w:val="00132FC9"/>
    <w:rsid w:val="001E01C1"/>
    <w:rsid w:val="00232887"/>
    <w:rsid w:val="00257794"/>
    <w:rsid w:val="002D65A2"/>
    <w:rsid w:val="00337BA0"/>
    <w:rsid w:val="00354DF1"/>
    <w:rsid w:val="003870F8"/>
    <w:rsid w:val="00392DA5"/>
    <w:rsid w:val="004005E2"/>
    <w:rsid w:val="004565BC"/>
    <w:rsid w:val="004E18F9"/>
    <w:rsid w:val="004E451E"/>
    <w:rsid w:val="0054133B"/>
    <w:rsid w:val="005D7873"/>
    <w:rsid w:val="005F29E9"/>
    <w:rsid w:val="00645366"/>
    <w:rsid w:val="006631EB"/>
    <w:rsid w:val="00671271"/>
    <w:rsid w:val="006903DA"/>
    <w:rsid w:val="006D62D8"/>
    <w:rsid w:val="006E47A4"/>
    <w:rsid w:val="00737FD6"/>
    <w:rsid w:val="00746F98"/>
    <w:rsid w:val="007921F4"/>
    <w:rsid w:val="007D34BF"/>
    <w:rsid w:val="00947D56"/>
    <w:rsid w:val="00972C29"/>
    <w:rsid w:val="009B62AC"/>
    <w:rsid w:val="009F3DA5"/>
    <w:rsid w:val="00A61A72"/>
    <w:rsid w:val="00A64009"/>
    <w:rsid w:val="00B32318"/>
    <w:rsid w:val="00C62B3A"/>
    <w:rsid w:val="00CE21FD"/>
    <w:rsid w:val="00D33272"/>
    <w:rsid w:val="00F0051E"/>
    <w:rsid w:val="00F930B6"/>
    <w:rsid w:val="00FB0400"/>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35B761"/>
  <w15:docId w15:val="{754BD138-8371-4791-8F8F-40387DE13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paragraph" w:customStyle="1" w:styleId="Style211">
    <w:name w:val="_Style 211"/>
    <w:basedOn w:val="a"/>
    <w:next w:val="a5"/>
    <w:uiPriority w:val="34"/>
    <w:qFormat/>
    <w:rsid w:val="005D7873"/>
    <w:pPr>
      <w:ind w:firstLineChars="200" w:firstLine="420"/>
    </w:pPr>
  </w:style>
  <w:style w:type="paragraph" w:styleId="a5">
    <w:name w:val="List Paragraph"/>
    <w:basedOn w:val="a"/>
    <w:uiPriority w:val="99"/>
    <w:semiHidden/>
    <w:unhideWhenUsed/>
    <w:rsid w:val="005D78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A1EA50-E732-491D-8BB5-1F26854F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16</Pages>
  <Words>1191</Words>
  <Characters>6794</Characters>
  <Application>Microsoft Office Word</Application>
  <DocSecurity>0</DocSecurity>
  <Lines>56</Lines>
  <Paragraphs>15</Paragraphs>
  <ScaleCrop>false</ScaleCrop>
  <Company>微软公司</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cwb-sq</cp:lastModifiedBy>
  <cp:revision>33</cp:revision>
  <cp:lastPrinted>2022-03-24T10:01:00Z</cp:lastPrinted>
  <dcterms:created xsi:type="dcterms:W3CDTF">2022-03-10T03:16:00Z</dcterms:created>
  <dcterms:modified xsi:type="dcterms:W3CDTF">2022-06-07T01:49:00Z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