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2F92" w:rsidRPr="00D32199" w:rsidRDefault="001B27D7">
      <w:pPr>
        <w:pStyle w:val="a3"/>
        <w:spacing w:line="458" w:lineRule="auto"/>
        <w:rPr>
          <w:rFonts w:ascii="黑体" w:eastAsia="黑体" w:hAnsi="黑体"/>
          <w:b/>
          <w:sz w:val="31"/>
          <w:szCs w:val="31"/>
          <w:lang w:eastAsia="zh-CN"/>
        </w:rPr>
      </w:pPr>
      <w:r w:rsidRPr="00D32199">
        <w:rPr>
          <w:rFonts w:ascii="黑体" w:eastAsia="黑体" w:hAnsi="黑体" w:cs="宋体" w:hint="eastAsia"/>
          <w:b/>
          <w:sz w:val="31"/>
          <w:szCs w:val="31"/>
          <w:lang w:eastAsia="zh-CN"/>
        </w:rPr>
        <w:t>附件2</w:t>
      </w:r>
    </w:p>
    <w:p w:rsidR="00E90B86" w:rsidRDefault="00E90B86" w:rsidP="001B27D7">
      <w:pPr>
        <w:spacing w:before="143" w:line="219" w:lineRule="auto"/>
        <w:jc w:val="center"/>
        <w:rPr>
          <w:rFonts w:ascii="宋体" w:eastAsia="宋体" w:hAnsi="宋体" w:cs="宋体"/>
          <w:b/>
          <w:bCs/>
          <w:spacing w:val="-3"/>
          <w:sz w:val="44"/>
          <w:szCs w:val="44"/>
          <w:lang w:eastAsia="zh-CN"/>
        </w:rPr>
      </w:pPr>
    </w:p>
    <w:p w:rsidR="005F2F92" w:rsidRDefault="001B27D7" w:rsidP="001B27D7">
      <w:pPr>
        <w:spacing w:before="143" w:line="219" w:lineRule="auto"/>
        <w:jc w:val="center"/>
        <w:rPr>
          <w:rFonts w:ascii="宋体" w:eastAsia="宋体" w:hAnsi="宋体" w:cs="宋体"/>
          <w:sz w:val="44"/>
          <w:szCs w:val="44"/>
          <w:lang w:eastAsia="zh-CN"/>
        </w:rPr>
      </w:pPr>
      <w:r>
        <w:rPr>
          <w:rFonts w:ascii="宋体" w:eastAsia="宋体" w:hAnsi="宋体" w:cs="宋体" w:hint="eastAsia"/>
          <w:b/>
          <w:bCs/>
          <w:spacing w:val="-3"/>
          <w:sz w:val="44"/>
          <w:szCs w:val="44"/>
          <w:lang w:eastAsia="zh-CN"/>
        </w:rPr>
        <w:t>北京市</w:t>
      </w:r>
      <w:r w:rsidR="00EA4D65">
        <w:rPr>
          <w:rFonts w:ascii="宋体" w:eastAsia="宋体" w:hAnsi="宋体" w:cs="宋体"/>
          <w:b/>
          <w:bCs/>
          <w:spacing w:val="-3"/>
          <w:sz w:val="44"/>
          <w:szCs w:val="44"/>
          <w:lang w:eastAsia="zh-CN"/>
        </w:rPr>
        <w:t>生态环境保护督察整改情况公示表</w:t>
      </w:r>
    </w:p>
    <w:p w:rsidR="005F2F92" w:rsidRDefault="005F2F92">
      <w:pPr>
        <w:spacing w:before="178" w:line="219" w:lineRule="auto"/>
        <w:ind w:left="3145"/>
        <w:rPr>
          <w:rFonts w:ascii="宋体" w:eastAsia="宋体" w:hAnsi="宋体" w:cs="宋体"/>
          <w:sz w:val="29"/>
          <w:szCs w:val="29"/>
          <w:lang w:eastAsia="zh-CN"/>
        </w:rPr>
      </w:pPr>
    </w:p>
    <w:p w:rsidR="005F2F92" w:rsidRDefault="005F2F92">
      <w:pPr>
        <w:spacing w:line="18" w:lineRule="exact"/>
        <w:rPr>
          <w:lang w:eastAsia="zh-CN"/>
        </w:rPr>
      </w:pPr>
    </w:p>
    <w:tbl>
      <w:tblPr>
        <w:tblStyle w:val="TableNormal"/>
        <w:tblW w:w="854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83"/>
        <w:gridCol w:w="1238"/>
        <w:gridCol w:w="5219"/>
      </w:tblGrid>
      <w:tr w:rsidR="005F2F92" w:rsidTr="008A1DE2">
        <w:trPr>
          <w:trHeight w:val="594"/>
          <w:jc w:val="center"/>
        </w:trPr>
        <w:tc>
          <w:tcPr>
            <w:tcW w:w="2083" w:type="dxa"/>
            <w:vMerge w:val="restart"/>
            <w:tcBorders>
              <w:bottom w:val="nil"/>
            </w:tcBorders>
            <w:vAlign w:val="center"/>
          </w:tcPr>
          <w:p w:rsidR="005F2F92" w:rsidRDefault="00EA4D65">
            <w:pPr>
              <w:spacing w:before="78" w:line="219" w:lineRule="auto"/>
              <w:ind w:left="55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2"/>
                <w:sz w:val="24"/>
                <w:szCs w:val="24"/>
              </w:rPr>
              <w:t>整改任务</w:t>
            </w:r>
          </w:p>
        </w:tc>
        <w:tc>
          <w:tcPr>
            <w:tcW w:w="1238" w:type="dxa"/>
            <w:vAlign w:val="center"/>
          </w:tcPr>
          <w:p w:rsidR="005F2F92" w:rsidRDefault="00EA4D65">
            <w:pPr>
              <w:spacing w:before="185" w:line="219" w:lineRule="auto"/>
              <w:ind w:left="132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3"/>
                <w:sz w:val="24"/>
                <w:szCs w:val="24"/>
              </w:rPr>
              <w:t>任务编号</w:t>
            </w:r>
          </w:p>
        </w:tc>
        <w:tc>
          <w:tcPr>
            <w:tcW w:w="5219" w:type="dxa"/>
            <w:vAlign w:val="center"/>
          </w:tcPr>
          <w:p w:rsidR="005F2F92" w:rsidRDefault="008A1DE2" w:rsidP="008A1DE2">
            <w:pPr>
              <w:spacing w:before="185" w:line="219" w:lineRule="auto"/>
              <w:ind w:firstLineChars="100" w:firstLine="240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祥龙公司整改方案第</w:t>
            </w:r>
            <w:r w:rsidR="009B6292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十六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项</w:t>
            </w:r>
          </w:p>
        </w:tc>
      </w:tr>
      <w:tr w:rsidR="005F2F92" w:rsidTr="008A1DE2">
        <w:trPr>
          <w:trHeight w:val="599"/>
          <w:jc w:val="center"/>
        </w:trPr>
        <w:tc>
          <w:tcPr>
            <w:tcW w:w="2083" w:type="dxa"/>
            <w:vMerge/>
            <w:tcBorders>
              <w:top w:val="nil"/>
            </w:tcBorders>
            <w:vAlign w:val="center"/>
          </w:tcPr>
          <w:p w:rsidR="005F2F92" w:rsidRDefault="005F2F92">
            <w:pPr>
              <w:pStyle w:val="TableText"/>
              <w:rPr>
                <w:lang w:eastAsia="zh-CN"/>
              </w:rPr>
            </w:pPr>
          </w:p>
        </w:tc>
        <w:tc>
          <w:tcPr>
            <w:tcW w:w="1238" w:type="dxa"/>
            <w:vAlign w:val="center"/>
          </w:tcPr>
          <w:p w:rsidR="005F2F92" w:rsidRDefault="00EA4D65">
            <w:pPr>
              <w:spacing w:before="181" w:line="219" w:lineRule="auto"/>
              <w:ind w:left="132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8A1DE2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问题概述</w:t>
            </w:r>
          </w:p>
        </w:tc>
        <w:tc>
          <w:tcPr>
            <w:tcW w:w="5219" w:type="dxa"/>
            <w:vAlign w:val="center"/>
          </w:tcPr>
          <w:p w:rsidR="005F2F92" w:rsidRPr="008A1DE2" w:rsidRDefault="009B6292" w:rsidP="008A1DE2">
            <w:pPr>
              <w:pStyle w:val="TableText"/>
              <w:ind w:firstLineChars="200" w:firstLine="480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280FB5">
              <w:rPr>
                <w:rFonts w:ascii="宋体" w:eastAsia="宋体" w:hAnsi="宋体" w:hint="eastAsia"/>
                <w:sz w:val="24"/>
                <w:szCs w:val="24"/>
                <w:lang w:eastAsia="zh-CN"/>
              </w:rPr>
              <w:t>餐饮油烟及废弃油脂处置不规范。单位食堂及承租餐饮单位油烟管控不到位，抽查50家食堂及餐饮业租户，近四成不同程度存在油烟直排、净化器不正常运行等问题。厨余废弃油脂处置管理不规范，部分承租餐饮单位未按规定签订厨余废弃油脂运输协议，废弃油脂去向不明；2家公司食堂未按规定设置隔油池。</w:t>
            </w:r>
          </w:p>
        </w:tc>
      </w:tr>
      <w:tr w:rsidR="005F2F92" w:rsidTr="008A1DE2">
        <w:trPr>
          <w:trHeight w:val="939"/>
          <w:jc w:val="center"/>
        </w:trPr>
        <w:tc>
          <w:tcPr>
            <w:tcW w:w="2083" w:type="dxa"/>
            <w:vAlign w:val="center"/>
          </w:tcPr>
          <w:p w:rsidR="005F2F92" w:rsidRDefault="00EA4D65">
            <w:pPr>
              <w:spacing w:before="78" w:line="219" w:lineRule="auto"/>
              <w:ind w:left="55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2"/>
                <w:sz w:val="24"/>
                <w:szCs w:val="24"/>
              </w:rPr>
              <w:t>责任单位</w:t>
            </w:r>
          </w:p>
        </w:tc>
        <w:tc>
          <w:tcPr>
            <w:tcW w:w="6457" w:type="dxa"/>
            <w:gridSpan w:val="2"/>
            <w:vAlign w:val="center"/>
          </w:tcPr>
          <w:p w:rsidR="005F2F92" w:rsidRPr="008A1DE2" w:rsidRDefault="009B6292">
            <w:pPr>
              <w:pStyle w:val="TableText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280FB5">
              <w:rPr>
                <w:rFonts w:ascii="宋体" w:eastAsia="宋体" w:hAnsi="宋体" w:hint="eastAsia"/>
                <w:sz w:val="24"/>
                <w:szCs w:val="24"/>
                <w:lang w:eastAsia="zh-CN"/>
              </w:rPr>
              <w:t>祥龙公司安全环保部；所属各单位</w:t>
            </w:r>
          </w:p>
        </w:tc>
      </w:tr>
      <w:tr w:rsidR="005F2F92" w:rsidTr="008A1DE2">
        <w:trPr>
          <w:trHeight w:val="849"/>
          <w:jc w:val="center"/>
        </w:trPr>
        <w:tc>
          <w:tcPr>
            <w:tcW w:w="2083" w:type="dxa"/>
            <w:vAlign w:val="center"/>
          </w:tcPr>
          <w:p w:rsidR="005F2F92" w:rsidRDefault="00EA4D65">
            <w:pPr>
              <w:spacing w:before="313" w:line="219" w:lineRule="auto"/>
              <w:ind w:left="55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整改目标</w:t>
            </w:r>
          </w:p>
        </w:tc>
        <w:tc>
          <w:tcPr>
            <w:tcW w:w="6457" w:type="dxa"/>
            <w:gridSpan w:val="2"/>
            <w:vAlign w:val="center"/>
          </w:tcPr>
          <w:p w:rsidR="005F2F92" w:rsidRPr="00C6679E" w:rsidRDefault="009B6292">
            <w:pPr>
              <w:pStyle w:val="TableText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280FB5">
              <w:rPr>
                <w:rFonts w:ascii="宋体" w:eastAsia="宋体" w:hAnsi="宋体" w:hint="eastAsia"/>
                <w:sz w:val="24"/>
                <w:szCs w:val="24"/>
                <w:lang w:eastAsia="zh-CN"/>
              </w:rPr>
              <w:t>全面加强单位食堂及出租餐饮企业的油烟管控，规范厨余废弃油脂处置，确保达标排放。</w:t>
            </w:r>
          </w:p>
        </w:tc>
      </w:tr>
      <w:tr w:rsidR="005F2F92" w:rsidTr="008A1DE2">
        <w:trPr>
          <w:trHeight w:val="1958"/>
          <w:jc w:val="center"/>
        </w:trPr>
        <w:tc>
          <w:tcPr>
            <w:tcW w:w="2083" w:type="dxa"/>
            <w:vAlign w:val="center"/>
          </w:tcPr>
          <w:p w:rsidR="005F2F92" w:rsidRDefault="00EA4D65">
            <w:pPr>
              <w:spacing w:before="78" w:line="219" w:lineRule="auto"/>
              <w:ind w:left="55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2"/>
                <w:sz w:val="24"/>
                <w:szCs w:val="24"/>
              </w:rPr>
              <w:t>整改措施</w:t>
            </w:r>
          </w:p>
        </w:tc>
        <w:tc>
          <w:tcPr>
            <w:tcW w:w="6457" w:type="dxa"/>
            <w:gridSpan w:val="2"/>
            <w:vAlign w:val="center"/>
          </w:tcPr>
          <w:p w:rsidR="009B6292" w:rsidRPr="00280FB5" w:rsidRDefault="009B6292" w:rsidP="009B6292">
            <w:pPr>
              <w:pStyle w:val="TableText"/>
              <w:ind w:firstLineChars="200" w:firstLine="480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 w:rsidRPr="00280FB5">
              <w:rPr>
                <w:rFonts w:ascii="宋体" w:eastAsia="宋体" w:hAnsi="宋体" w:hint="eastAsia"/>
                <w:sz w:val="24"/>
                <w:szCs w:val="24"/>
                <w:lang w:eastAsia="zh-CN"/>
              </w:rPr>
              <w:t>（一）对全系统食堂及餐饮业租户进行全面摸排，对油烟直排、净化器不正常运行等问题进行整改，祥龙公司安全环保部将油烟净化装置等设备设施纳入日常检查范围。（责任单位：祥龙公司安全环保部；所属各单位）</w:t>
            </w:r>
          </w:p>
          <w:p w:rsidR="009B6292" w:rsidRPr="00280FB5" w:rsidRDefault="009B6292" w:rsidP="009B6292">
            <w:pPr>
              <w:pStyle w:val="TableText"/>
              <w:ind w:firstLineChars="200" w:firstLine="480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 w:rsidRPr="00280FB5">
              <w:rPr>
                <w:rFonts w:ascii="宋体" w:eastAsia="宋体" w:hAnsi="宋体" w:hint="eastAsia"/>
                <w:sz w:val="24"/>
                <w:szCs w:val="24"/>
                <w:lang w:eastAsia="zh-CN"/>
              </w:rPr>
              <w:t>（二）要求未签订运输协议的餐饮业租户与有资质的运输单位签订协议。（责任单位：祥龙公司安全环保部；所属各单位）</w:t>
            </w:r>
          </w:p>
          <w:p w:rsidR="005F2F92" w:rsidRPr="00C6679E" w:rsidRDefault="009B6292" w:rsidP="009B6292">
            <w:pPr>
              <w:pStyle w:val="TableText"/>
              <w:ind w:firstLineChars="200" w:firstLine="480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280FB5">
              <w:rPr>
                <w:rFonts w:ascii="宋体" w:eastAsia="宋体" w:hAnsi="宋体" w:hint="eastAsia"/>
                <w:sz w:val="24"/>
                <w:szCs w:val="24"/>
                <w:lang w:eastAsia="zh-CN"/>
              </w:rPr>
              <w:t>（三）对全系统食堂隔油池设置情况进行全面排查，对排查出的问题及时整改，做好后续监督检查工作。（责任单位：祥龙公司安全环保部；所属各单位）</w:t>
            </w:r>
          </w:p>
        </w:tc>
      </w:tr>
      <w:tr w:rsidR="005F2F92" w:rsidTr="008A1DE2">
        <w:trPr>
          <w:trHeight w:val="2468"/>
          <w:jc w:val="center"/>
        </w:trPr>
        <w:tc>
          <w:tcPr>
            <w:tcW w:w="2083" w:type="dxa"/>
            <w:vAlign w:val="center"/>
          </w:tcPr>
          <w:p w:rsidR="005F2F92" w:rsidRDefault="00EA4D65">
            <w:pPr>
              <w:spacing w:before="78" w:line="242" w:lineRule="auto"/>
              <w:ind w:left="675" w:right="302" w:hanging="36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2"/>
                <w:sz w:val="24"/>
                <w:szCs w:val="24"/>
              </w:rPr>
              <w:t xml:space="preserve">整改主要工作 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及成效</w:t>
            </w:r>
          </w:p>
        </w:tc>
        <w:tc>
          <w:tcPr>
            <w:tcW w:w="6457" w:type="dxa"/>
            <w:gridSpan w:val="2"/>
            <w:vAlign w:val="center"/>
          </w:tcPr>
          <w:p w:rsidR="00482998" w:rsidRDefault="00482998" w:rsidP="00482998">
            <w:pPr>
              <w:pStyle w:val="TableText"/>
              <w:ind w:firstLineChars="200" w:firstLine="480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hint="eastAsia"/>
                <w:sz w:val="24"/>
                <w:szCs w:val="24"/>
                <w:lang w:eastAsia="zh-CN"/>
              </w:rPr>
              <w:t>祥龙公司安全环保</w:t>
            </w:r>
            <w:bookmarkStart w:id="0" w:name="_GoBack"/>
            <w:bookmarkEnd w:id="0"/>
            <w:r>
              <w:rPr>
                <w:rFonts w:ascii="宋体" w:eastAsia="宋体" w:hAnsi="宋体" w:hint="eastAsia"/>
                <w:sz w:val="24"/>
                <w:szCs w:val="24"/>
                <w:lang w:eastAsia="zh-CN"/>
              </w:rPr>
              <w:t>部制定了《</w:t>
            </w:r>
            <w:r w:rsidRPr="00E722B3">
              <w:rPr>
                <w:rFonts w:ascii="宋体" w:eastAsia="宋体" w:hAnsi="宋体" w:hint="eastAsia"/>
                <w:sz w:val="24"/>
                <w:szCs w:val="24"/>
                <w:lang w:eastAsia="zh-CN"/>
              </w:rPr>
              <w:t>食堂及餐饮业租户情况统计表</w:t>
            </w:r>
            <w:r>
              <w:rPr>
                <w:rFonts w:ascii="宋体" w:eastAsia="宋体" w:hAnsi="宋体" w:hint="eastAsia"/>
                <w:sz w:val="24"/>
                <w:szCs w:val="24"/>
                <w:lang w:eastAsia="zh-CN"/>
              </w:rPr>
              <w:t>》，表中包含是否</w:t>
            </w:r>
            <w:r w:rsidRPr="00E722B3">
              <w:rPr>
                <w:rFonts w:ascii="宋体" w:eastAsia="宋体" w:hAnsi="宋体" w:hint="eastAsia"/>
                <w:sz w:val="24"/>
                <w:szCs w:val="24"/>
                <w:lang w:eastAsia="zh-CN"/>
              </w:rPr>
              <w:t>安装油烟净化装置</w:t>
            </w:r>
            <w:r>
              <w:rPr>
                <w:rFonts w:ascii="宋体" w:eastAsia="宋体" w:hAnsi="宋体" w:hint="eastAsia"/>
                <w:sz w:val="24"/>
                <w:szCs w:val="24"/>
                <w:lang w:eastAsia="zh-CN"/>
              </w:rPr>
              <w:t>、</w:t>
            </w:r>
            <w:r w:rsidRPr="00E722B3">
              <w:rPr>
                <w:rFonts w:ascii="宋体" w:eastAsia="宋体" w:hAnsi="宋体" w:hint="eastAsia"/>
                <w:sz w:val="24"/>
                <w:szCs w:val="24"/>
                <w:lang w:eastAsia="zh-CN"/>
              </w:rPr>
              <w:t>油烟净化装置是否正常运行</w:t>
            </w:r>
            <w:r>
              <w:rPr>
                <w:rFonts w:ascii="宋体" w:eastAsia="宋体" w:hAnsi="宋体" w:hint="eastAsia"/>
                <w:sz w:val="24"/>
                <w:szCs w:val="24"/>
                <w:lang w:eastAsia="zh-CN"/>
              </w:rPr>
              <w:t>、</w:t>
            </w:r>
            <w:r w:rsidRPr="00E722B3">
              <w:rPr>
                <w:rFonts w:ascii="宋体" w:eastAsia="宋体" w:hAnsi="宋体" w:hint="eastAsia"/>
                <w:sz w:val="24"/>
                <w:szCs w:val="24"/>
                <w:lang w:eastAsia="zh-CN"/>
              </w:rPr>
              <w:t>油烟管道是否定期清洗</w:t>
            </w:r>
            <w:r>
              <w:rPr>
                <w:rFonts w:ascii="宋体" w:eastAsia="宋体" w:hAnsi="宋体" w:hint="eastAsia"/>
                <w:sz w:val="24"/>
                <w:szCs w:val="24"/>
                <w:lang w:eastAsia="zh-CN"/>
              </w:rPr>
              <w:t>、</w:t>
            </w:r>
            <w:r w:rsidRPr="00E722B3">
              <w:rPr>
                <w:rFonts w:ascii="宋体" w:eastAsia="宋体" w:hAnsi="宋体" w:hint="eastAsia"/>
                <w:sz w:val="24"/>
                <w:szCs w:val="24"/>
                <w:lang w:eastAsia="zh-CN"/>
              </w:rPr>
              <w:t>是否设置隔油池</w:t>
            </w:r>
            <w:r>
              <w:rPr>
                <w:rFonts w:ascii="宋体" w:eastAsia="宋体" w:hAnsi="宋体" w:hint="eastAsia"/>
                <w:sz w:val="24"/>
                <w:szCs w:val="24"/>
                <w:lang w:eastAsia="zh-CN"/>
              </w:rPr>
              <w:t>、</w:t>
            </w:r>
            <w:r w:rsidRPr="00E722B3">
              <w:rPr>
                <w:rFonts w:ascii="宋体" w:eastAsia="宋体" w:hAnsi="宋体" w:hint="eastAsia"/>
                <w:sz w:val="24"/>
                <w:szCs w:val="24"/>
                <w:lang w:eastAsia="zh-CN"/>
              </w:rPr>
              <w:t>是否签订废弃油脂运输协议</w:t>
            </w:r>
            <w:r>
              <w:rPr>
                <w:rFonts w:ascii="宋体" w:eastAsia="宋体" w:hAnsi="宋体" w:hint="eastAsia"/>
                <w:sz w:val="24"/>
                <w:szCs w:val="24"/>
                <w:lang w:eastAsia="zh-CN"/>
              </w:rPr>
              <w:t>、</w:t>
            </w:r>
            <w:r w:rsidRPr="00E722B3">
              <w:rPr>
                <w:rFonts w:ascii="宋体" w:eastAsia="宋体" w:hAnsi="宋体" w:hint="eastAsia"/>
                <w:sz w:val="24"/>
                <w:szCs w:val="24"/>
                <w:lang w:eastAsia="zh-CN"/>
              </w:rPr>
              <w:t>是否签订厨余垃圾运输协议</w:t>
            </w:r>
            <w:r>
              <w:rPr>
                <w:rFonts w:ascii="宋体" w:eastAsia="宋体" w:hAnsi="宋体" w:hint="eastAsia"/>
                <w:sz w:val="24"/>
                <w:szCs w:val="24"/>
                <w:lang w:eastAsia="zh-CN"/>
              </w:rPr>
              <w:t>等内容，对全系统食堂及餐饮业租户进行了全面摸排，并进行现场检查，对未整改完成的，安全环保部进行督促整改。</w:t>
            </w:r>
          </w:p>
          <w:p w:rsidR="005F2F92" w:rsidRPr="00DF3146" w:rsidRDefault="00482998" w:rsidP="00482998">
            <w:pPr>
              <w:pStyle w:val="TableText"/>
              <w:ind w:firstLineChars="200" w:firstLine="480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hint="eastAsia"/>
                <w:sz w:val="24"/>
                <w:szCs w:val="24"/>
                <w:lang w:eastAsia="zh-CN"/>
              </w:rPr>
              <w:t>目前全系统均使用符合要求的油烟净化装置，按要求设置隔油池或油水分离设施，并与有资质的运输单位签订运输协议或合同。</w:t>
            </w:r>
          </w:p>
        </w:tc>
      </w:tr>
      <w:tr w:rsidR="005F2F92" w:rsidTr="008A1DE2">
        <w:trPr>
          <w:trHeight w:val="899"/>
          <w:jc w:val="center"/>
        </w:trPr>
        <w:tc>
          <w:tcPr>
            <w:tcW w:w="2083" w:type="dxa"/>
            <w:vAlign w:val="center"/>
          </w:tcPr>
          <w:p w:rsidR="005F2F92" w:rsidRDefault="00EA4D65">
            <w:pPr>
              <w:spacing w:before="78" w:line="219" w:lineRule="auto"/>
              <w:ind w:left="55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5"/>
                <w:sz w:val="24"/>
                <w:szCs w:val="24"/>
              </w:rPr>
              <w:lastRenderedPageBreak/>
              <w:t>整改时间</w:t>
            </w:r>
          </w:p>
        </w:tc>
        <w:tc>
          <w:tcPr>
            <w:tcW w:w="6457" w:type="dxa"/>
            <w:gridSpan w:val="2"/>
            <w:vAlign w:val="center"/>
          </w:tcPr>
          <w:p w:rsidR="005F2F92" w:rsidRDefault="00EF595E" w:rsidP="00EF595E">
            <w:pPr>
              <w:spacing w:before="78" w:line="219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F595E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2025年</w:t>
            </w:r>
            <w:r w:rsidR="009B6292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9</w:t>
            </w:r>
            <w:r w:rsidRPr="00EF595E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月底，长期坚持</w:t>
            </w:r>
          </w:p>
        </w:tc>
      </w:tr>
      <w:tr w:rsidR="005F2F92" w:rsidTr="008A1DE2">
        <w:trPr>
          <w:trHeight w:val="1334"/>
          <w:jc w:val="center"/>
        </w:trPr>
        <w:tc>
          <w:tcPr>
            <w:tcW w:w="2083" w:type="dxa"/>
            <w:vAlign w:val="center"/>
          </w:tcPr>
          <w:p w:rsidR="005F2F92" w:rsidRDefault="005F2F92">
            <w:pPr>
              <w:pStyle w:val="TableText"/>
              <w:spacing w:line="317" w:lineRule="auto"/>
              <w:rPr>
                <w:lang w:eastAsia="zh-CN"/>
              </w:rPr>
            </w:pPr>
          </w:p>
          <w:p w:rsidR="005F2F92" w:rsidRDefault="00EA4D65">
            <w:pPr>
              <w:spacing w:before="78" w:line="260" w:lineRule="auto"/>
              <w:ind w:left="674" w:right="187" w:hanging="479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pacing w:val="1"/>
                <w:sz w:val="24"/>
                <w:szCs w:val="24"/>
                <w:lang w:eastAsia="zh-CN"/>
              </w:rPr>
              <w:t>社会监督联系人</w:t>
            </w:r>
            <w:r>
              <w:rPr>
                <w:rFonts w:ascii="宋体" w:eastAsia="宋体" w:hAnsi="宋体" w:cs="宋体"/>
                <w:spacing w:val="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  <w:lang w:eastAsia="zh-CN"/>
              </w:rPr>
              <w:t>及电话</w:t>
            </w:r>
          </w:p>
        </w:tc>
        <w:tc>
          <w:tcPr>
            <w:tcW w:w="6457" w:type="dxa"/>
            <w:gridSpan w:val="2"/>
            <w:vAlign w:val="center"/>
          </w:tcPr>
          <w:p w:rsidR="005F2F92" w:rsidRDefault="00C6679E" w:rsidP="00C6679E">
            <w:pPr>
              <w:spacing w:before="26" w:line="219" w:lineRule="auto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李志楠。6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6253625</w:t>
            </w:r>
          </w:p>
        </w:tc>
      </w:tr>
    </w:tbl>
    <w:p w:rsidR="005F2F92" w:rsidRDefault="005F2F92" w:rsidP="001B27D7">
      <w:pPr>
        <w:spacing w:before="98" w:line="330" w:lineRule="auto"/>
        <w:ind w:right="155"/>
        <w:rPr>
          <w:rFonts w:ascii="宋体" w:eastAsia="宋体" w:hAnsi="宋体" w:cs="宋体"/>
          <w:sz w:val="25"/>
          <w:szCs w:val="25"/>
          <w:lang w:eastAsia="zh-CN"/>
        </w:rPr>
      </w:pPr>
    </w:p>
    <w:sectPr w:rsidR="005F2F92" w:rsidSect="00E90B86">
      <w:headerReference w:type="default" r:id="rId7"/>
      <w:footerReference w:type="default" r:id="rId8"/>
      <w:pgSz w:w="11910" w:h="16840"/>
      <w:pgMar w:top="1440" w:right="1800" w:bottom="1440" w:left="1800" w:header="850" w:footer="992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17FE" w:rsidRDefault="00E217FE">
      <w:r>
        <w:separator/>
      </w:r>
    </w:p>
  </w:endnote>
  <w:endnote w:type="continuationSeparator" w:id="0">
    <w:p w:rsidR="00E217FE" w:rsidRDefault="00E21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2F92" w:rsidRDefault="005F2F92">
    <w:pPr>
      <w:spacing w:before="1" w:line="234" w:lineRule="auto"/>
      <w:ind w:left="300"/>
      <w:rPr>
        <w:rFonts w:ascii="宋体" w:eastAsia="宋体" w:hAnsi="宋体" w:cs="宋体"/>
        <w:sz w:val="30"/>
        <w:szCs w:val="3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17FE" w:rsidRDefault="00E217FE">
      <w:r>
        <w:separator/>
      </w:r>
    </w:p>
  </w:footnote>
  <w:footnote w:type="continuationSeparator" w:id="0">
    <w:p w:rsidR="00E217FE" w:rsidRDefault="00E217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27D7" w:rsidRDefault="001B27D7">
    <w:pPr>
      <w:spacing w:before="81" w:line="224" w:lineRule="auto"/>
      <w:rPr>
        <w:rFonts w:ascii="黑体" w:eastAsia="黑体" w:hAnsi="黑体" w:cs="黑体"/>
        <w:sz w:val="31"/>
        <w:szCs w:val="3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F92"/>
    <w:rsid w:val="001846D5"/>
    <w:rsid w:val="001872B7"/>
    <w:rsid w:val="001B27D7"/>
    <w:rsid w:val="002046C0"/>
    <w:rsid w:val="00207642"/>
    <w:rsid w:val="00482998"/>
    <w:rsid w:val="005573D0"/>
    <w:rsid w:val="005F2F92"/>
    <w:rsid w:val="00710B64"/>
    <w:rsid w:val="007A6188"/>
    <w:rsid w:val="008A1DE2"/>
    <w:rsid w:val="00911A99"/>
    <w:rsid w:val="009B6292"/>
    <w:rsid w:val="009C7973"/>
    <w:rsid w:val="00A27D8E"/>
    <w:rsid w:val="00A67934"/>
    <w:rsid w:val="00AC3337"/>
    <w:rsid w:val="00B009D6"/>
    <w:rsid w:val="00B20E37"/>
    <w:rsid w:val="00C6679E"/>
    <w:rsid w:val="00C74F57"/>
    <w:rsid w:val="00CC439D"/>
    <w:rsid w:val="00D32199"/>
    <w:rsid w:val="00DF29DD"/>
    <w:rsid w:val="00DF3146"/>
    <w:rsid w:val="00E217FE"/>
    <w:rsid w:val="00E90B86"/>
    <w:rsid w:val="00EA4D65"/>
    <w:rsid w:val="00EF1DA4"/>
    <w:rsid w:val="00EF595E"/>
    <w:rsid w:val="00F73477"/>
    <w:rsid w:val="00FA0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370E3F3-3EE3-4799-9290-3B2468EA2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semiHidden/>
    <w:qFormat/>
    <w:rPr>
      <w:rFonts w:eastAsia="Arial"/>
    </w:rPr>
  </w:style>
  <w:style w:type="paragraph" w:customStyle="1" w:styleId="TableText">
    <w:name w:val="Table Text"/>
    <w:basedOn w:val="a"/>
    <w:semiHidden/>
    <w:qFormat/>
    <w:rPr>
      <w:rFonts w:eastAsia="Arial"/>
    </w:rPr>
  </w:style>
  <w:style w:type="paragraph" w:styleId="a4">
    <w:name w:val="header"/>
    <w:basedOn w:val="a"/>
    <w:link w:val="a5"/>
    <w:uiPriority w:val="99"/>
    <w:unhideWhenUsed/>
    <w:rsid w:val="00A6793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67934"/>
    <w:rPr>
      <w:noProof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6793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67934"/>
    <w:rPr>
      <w:noProof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A67934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A67934"/>
    <w:rPr>
      <w:noProof/>
      <w:sz w:val="18"/>
      <w:szCs w:val="18"/>
    </w:rPr>
  </w:style>
  <w:style w:type="paragraph" w:styleId="aa">
    <w:name w:val="Body Text Indent"/>
    <w:basedOn w:val="a"/>
    <w:link w:val="ab"/>
    <w:uiPriority w:val="99"/>
    <w:semiHidden/>
    <w:unhideWhenUsed/>
    <w:rsid w:val="00C6679E"/>
    <w:pPr>
      <w:spacing w:after="120"/>
      <w:ind w:leftChars="200" w:left="420"/>
    </w:pPr>
  </w:style>
  <w:style w:type="character" w:customStyle="1" w:styleId="ab">
    <w:name w:val="正文文本缩进 字符"/>
    <w:basedOn w:val="a0"/>
    <w:link w:val="aa"/>
    <w:uiPriority w:val="99"/>
    <w:semiHidden/>
    <w:rsid w:val="00C6679E"/>
    <w:rPr>
      <w:noProof/>
    </w:rPr>
  </w:style>
  <w:style w:type="paragraph" w:styleId="2">
    <w:name w:val="Body Text First Indent 2"/>
    <w:basedOn w:val="aa"/>
    <w:link w:val="20"/>
    <w:uiPriority w:val="99"/>
    <w:semiHidden/>
    <w:unhideWhenUsed/>
    <w:rsid w:val="00C6679E"/>
    <w:pPr>
      <w:ind w:firstLineChars="200" w:firstLine="420"/>
    </w:pPr>
    <w:rPr>
      <w:noProof w:val="0"/>
    </w:rPr>
  </w:style>
  <w:style w:type="character" w:customStyle="1" w:styleId="20">
    <w:name w:val="正文文本首行缩进 2 字符"/>
    <w:basedOn w:val="ab"/>
    <w:link w:val="2"/>
    <w:uiPriority w:val="99"/>
    <w:semiHidden/>
    <w:rsid w:val="00C6679E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74CDC-A757-4191-81EC-31FF03966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glb aq</dc:creator>
  <cp:lastModifiedBy>glb aq</cp:lastModifiedBy>
  <cp:revision>4</cp:revision>
  <cp:lastPrinted>2025-07-24T01:44:00Z</cp:lastPrinted>
  <dcterms:created xsi:type="dcterms:W3CDTF">2025-08-05T00:39:00Z</dcterms:created>
  <dcterms:modified xsi:type="dcterms:W3CDTF">2025-09-28T05:33:00Z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2025-06-13T16:16:13Z</vt:filetime>
  </property>
  <property fmtid="{D5CDD505-2E9C-101B-9397-08002B2CF9AE}" pid="4" name="UsrData">
    <vt:lpwstr>684bde477ff865001f7e18e8wl</vt:lpwstr>
  </property>
</Properties>
</file>